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DCFAA" w14:textId="77777777" w:rsidR="0057665C" w:rsidRPr="00271209" w:rsidRDefault="0057665C" w:rsidP="0057665C">
      <w:pPr>
        <w:rPr>
          <w:rFonts w:ascii="Arial" w:hAnsi="Arial" w:cs="Arial"/>
          <w:color w:val="2F5496" w:themeColor="accent1" w:themeShade="BF"/>
        </w:rPr>
      </w:pPr>
      <w:r w:rsidRPr="00271209">
        <w:rPr>
          <w:rFonts w:ascii="Arial" w:hAnsi="Arial" w:cs="Arial"/>
          <w:noProof/>
          <w:color w:val="2F5496" w:themeColor="accent1" w:themeShade="BF"/>
        </w:rPr>
        <w:drawing>
          <wp:inline distT="0" distB="0" distL="0" distR="0" wp14:anchorId="6B48A1A1" wp14:editId="5C6D90BA">
            <wp:extent cx="1782478" cy="946150"/>
            <wp:effectExtent l="0" t="0" r="825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798151" cy="954469"/>
                    </a:xfrm>
                    <a:prstGeom prst="rect">
                      <a:avLst/>
                    </a:prstGeom>
                  </pic:spPr>
                </pic:pic>
              </a:graphicData>
            </a:graphic>
          </wp:inline>
        </w:drawing>
      </w:r>
    </w:p>
    <w:p w14:paraId="1E647837" w14:textId="6FEDA3E3" w:rsidR="0057665C" w:rsidRPr="00B37344" w:rsidRDefault="00E35A10" w:rsidP="0057665C">
      <w:pPr>
        <w:widowControl w:val="0"/>
        <w:spacing w:line="240" w:lineRule="auto"/>
        <w:rPr>
          <w:rFonts w:ascii="Arial" w:eastAsia="Open Sans" w:hAnsi="Arial" w:cs="Arial"/>
          <w:b/>
          <w:color w:val="2F5496" w:themeColor="accent1" w:themeShade="BF"/>
          <w:sz w:val="48"/>
        </w:rPr>
      </w:pPr>
      <w:r w:rsidRPr="00B37344">
        <w:rPr>
          <w:rFonts w:ascii="Arial" w:eastAsia="Open Sans" w:hAnsi="Arial" w:cs="Arial"/>
          <w:b/>
          <w:color w:val="2F5496" w:themeColor="accent1" w:themeShade="BF"/>
          <w:sz w:val="48"/>
        </w:rPr>
        <w:t xml:space="preserve">Trainee </w:t>
      </w:r>
      <w:r w:rsidR="0057665C" w:rsidRPr="00B37344">
        <w:rPr>
          <w:rFonts w:ascii="Arial" w:eastAsia="Open Sans" w:hAnsi="Arial" w:cs="Arial"/>
          <w:b/>
          <w:color w:val="2F5496" w:themeColor="accent1" w:themeShade="BF"/>
          <w:sz w:val="48"/>
        </w:rPr>
        <w:t>Welfare Benefits Caseworker</w:t>
      </w:r>
    </w:p>
    <w:p w14:paraId="0AB520B2" w14:textId="103D18C0" w:rsidR="00E35A10" w:rsidRPr="00B37344" w:rsidRDefault="00E35A10" w:rsidP="0057665C">
      <w:pPr>
        <w:widowControl w:val="0"/>
        <w:spacing w:line="240" w:lineRule="auto"/>
        <w:rPr>
          <w:rFonts w:ascii="Arial" w:eastAsia="Open Sans" w:hAnsi="Arial" w:cs="Arial"/>
          <w:color w:val="2F5496" w:themeColor="accent1" w:themeShade="BF"/>
          <w:sz w:val="48"/>
        </w:rPr>
      </w:pPr>
      <w:r w:rsidRPr="00B37344">
        <w:rPr>
          <w:rFonts w:ascii="Arial" w:eastAsia="Open Sans" w:hAnsi="Arial" w:cs="Arial"/>
          <w:color w:val="2F5496" w:themeColor="accent1" w:themeShade="BF"/>
          <w:sz w:val="48"/>
        </w:rPr>
        <w:t>Job Pack</w:t>
      </w:r>
    </w:p>
    <w:p w14:paraId="0F648616" w14:textId="15F61A3B" w:rsidR="0057665C" w:rsidRPr="00271209" w:rsidRDefault="0057665C" w:rsidP="00B37344">
      <w:pPr>
        <w:widowControl w:val="0"/>
        <w:spacing w:after="0" w:line="276" w:lineRule="auto"/>
        <w:rPr>
          <w:rFonts w:ascii="Arial" w:eastAsia="Open Sans" w:hAnsi="Arial" w:cs="Arial"/>
          <w:bCs/>
          <w:color w:val="2F5496" w:themeColor="accent1" w:themeShade="BF"/>
        </w:rPr>
      </w:pPr>
      <w:r w:rsidRPr="00271209">
        <w:rPr>
          <w:rFonts w:ascii="Arial" w:eastAsia="Open Sans" w:hAnsi="Arial" w:cs="Arial"/>
          <w:b/>
          <w:bCs/>
          <w:color w:val="2F5496" w:themeColor="accent1" w:themeShade="BF"/>
        </w:rPr>
        <w:t>Position</w:t>
      </w:r>
      <w:r w:rsidRPr="00271209">
        <w:rPr>
          <w:rFonts w:ascii="Arial" w:eastAsia="Open Sans" w:hAnsi="Arial" w:cs="Arial"/>
          <w:bCs/>
          <w:color w:val="2F5496" w:themeColor="accent1" w:themeShade="BF"/>
        </w:rPr>
        <w:t xml:space="preserve">: </w:t>
      </w:r>
      <w:r w:rsidR="00E35A10" w:rsidRPr="00271209">
        <w:rPr>
          <w:rFonts w:ascii="Arial" w:eastAsia="Open Sans" w:hAnsi="Arial" w:cs="Arial"/>
          <w:bCs/>
          <w:color w:val="2F5496" w:themeColor="accent1" w:themeShade="BF"/>
        </w:rPr>
        <w:tab/>
      </w:r>
      <w:r w:rsidR="00E35A10" w:rsidRPr="00271209">
        <w:rPr>
          <w:rFonts w:ascii="Arial" w:eastAsia="Open Sans" w:hAnsi="Arial" w:cs="Arial"/>
          <w:bCs/>
          <w:color w:val="2F5496" w:themeColor="accent1" w:themeShade="BF"/>
        </w:rPr>
        <w:tab/>
        <w:t xml:space="preserve">Trainee </w:t>
      </w:r>
      <w:r w:rsidRPr="00271209">
        <w:rPr>
          <w:rFonts w:ascii="Arial" w:eastAsia="Open Sans" w:hAnsi="Arial" w:cs="Arial"/>
          <w:bCs/>
          <w:color w:val="2F5496" w:themeColor="accent1" w:themeShade="BF"/>
        </w:rPr>
        <w:t>Welfare Benefits Caseworker</w:t>
      </w:r>
      <w:r w:rsidRPr="00271209">
        <w:rPr>
          <w:rFonts w:ascii="Arial" w:eastAsia="Open Sans" w:hAnsi="Arial" w:cs="Arial"/>
          <w:bCs/>
          <w:color w:val="2F5496" w:themeColor="accent1" w:themeShade="BF"/>
        </w:rPr>
        <w:br/>
      </w:r>
      <w:r w:rsidRPr="00271209">
        <w:rPr>
          <w:rFonts w:ascii="Arial" w:eastAsia="Open Sans" w:hAnsi="Arial" w:cs="Arial"/>
          <w:b/>
          <w:bCs/>
          <w:color w:val="2F5496" w:themeColor="accent1" w:themeShade="BF"/>
        </w:rPr>
        <w:t>Location</w:t>
      </w:r>
      <w:r w:rsidRPr="00271209">
        <w:rPr>
          <w:rFonts w:ascii="Arial" w:eastAsia="Open Sans" w:hAnsi="Arial" w:cs="Arial"/>
          <w:bCs/>
          <w:color w:val="2F5496" w:themeColor="accent1" w:themeShade="BF"/>
        </w:rPr>
        <w:t xml:space="preserve">: </w:t>
      </w:r>
      <w:r w:rsidR="00E35A10" w:rsidRPr="00271209">
        <w:rPr>
          <w:rFonts w:ascii="Arial" w:eastAsia="Open Sans" w:hAnsi="Arial" w:cs="Arial"/>
          <w:bCs/>
          <w:color w:val="2F5496" w:themeColor="accent1" w:themeShade="BF"/>
        </w:rPr>
        <w:tab/>
      </w:r>
      <w:r w:rsidR="00E35A10" w:rsidRPr="00271209">
        <w:rPr>
          <w:rFonts w:ascii="Arial" w:eastAsia="Open Sans" w:hAnsi="Arial" w:cs="Arial"/>
          <w:bCs/>
          <w:color w:val="2F5496" w:themeColor="accent1" w:themeShade="BF"/>
        </w:rPr>
        <w:tab/>
      </w:r>
      <w:r w:rsidRPr="00271209">
        <w:rPr>
          <w:rFonts w:ascii="Arial" w:eastAsia="Open Sans" w:hAnsi="Arial" w:cs="Arial"/>
          <w:bCs/>
          <w:color w:val="2F5496" w:themeColor="accent1" w:themeShade="BF"/>
        </w:rPr>
        <w:t>Bedford</w:t>
      </w:r>
      <w:r w:rsidRPr="00271209">
        <w:rPr>
          <w:rFonts w:ascii="Arial" w:eastAsia="Open Sans" w:hAnsi="Arial" w:cs="Arial"/>
          <w:bCs/>
          <w:color w:val="2F5496" w:themeColor="accent1" w:themeShade="BF"/>
        </w:rPr>
        <w:br/>
      </w:r>
      <w:r w:rsidRPr="00271209">
        <w:rPr>
          <w:rFonts w:ascii="Arial" w:eastAsia="Open Sans" w:hAnsi="Arial" w:cs="Arial"/>
          <w:b/>
          <w:bCs/>
          <w:color w:val="2F5496" w:themeColor="accent1" w:themeShade="BF"/>
        </w:rPr>
        <w:t>Closing date</w:t>
      </w:r>
      <w:r w:rsidRPr="00271209">
        <w:rPr>
          <w:rFonts w:ascii="Arial" w:eastAsia="Open Sans" w:hAnsi="Arial" w:cs="Arial"/>
          <w:bCs/>
          <w:color w:val="2F5496" w:themeColor="accent1" w:themeShade="BF"/>
        </w:rPr>
        <w:t xml:space="preserve">: </w:t>
      </w:r>
      <w:r w:rsidR="00271209" w:rsidRPr="00271209">
        <w:rPr>
          <w:rFonts w:ascii="Arial" w:eastAsia="Open Sans" w:hAnsi="Arial" w:cs="Arial"/>
          <w:bCs/>
          <w:color w:val="2F5496" w:themeColor="accent1" w:themeShade="BF"/>
        </w:rPr>
        <w:tab/>
        <w:t>1 October 2021</w:t>
      </w:r>
      <w:r w:rsidRPr="00271209">
        <w:rPr>
          <w:rFonts w:ascii="Arial" w:eastAsia="Open Sans" w:hAnsi="Arial" w:cs="Arial"/>
          <w:bCs/>
          <w:color w:val="2F5496" w:themeColor="accent1" w:themeShade="BF"/>
        </w:rPr>
        <w:br/>
      </w:r>
      <w:r w:rsidRPr="00271209">
        <w:rPr>
          <w:rFonts w:ascii="Arial" w:eastAsia="Open Sans" w:hAnsi="Arial" w:cs="Arial"/>
          <w:b/>
          <w:bCs/>
          <w:color w:val="2F5496" w:themeColor="accent1" w:themeShade="BF"/>
        </w:rPr>
        <w:t>Salary</w:t>
      </w:r>
      <w:r w:rsidRPr="00271209">
        <w:rPr>
          <w:rFonts w:ascii="Arial" w:eastAsia="Open Sans" w:hAnsi="Arial" w:cs="Arial"/>
          <w:bCs/>
          <w:color w:val="2F5496" w:themeColor="accent1" w:themeShade="BF"/>
        </w:rPr>
        <w:t>:</w:t>
      </w:r>
      <w:r w:rsidR="00E35A10" w:rsidRPr="00271209">
        <w:rPr>
          <w:rFonts w:ascii="Arial" w:eastAsia="Open Sans" w:hAnsi="Arial" w:cs="Arial"/>
          <w:bCs/>
          <w:color w:val="2F5496" w:themeColor="accent1" w:themeShade="BF"/>
        </w:rPr>
        <w:t xml:space="preserve"> </w:t>
      </w:r>
      <w:r w:rsidR="00E35A10" w:rsidRPr="00271209">
        <w:rPr>
          <w:rFonts w:ascii="Arial" w:eastAsia="Open Sans" w:hAnsi="Arial" w:cs="Arial"/>
          <w:bCs/>
          <w:color w:val="2F5496" w:themeColor="accent1" w:themeShade="BF"/>
        </w:rPr>
        <w:tab/>
      </w:r>
      <w:r w:rsidR="00E35A10" w:rsidRPr="00271209">
        <w:rPr>
          <w:rFonts w:ascii="Arial" w:eastAsia="Open Sans" w:hAnsi="Arial" w:cs="Arial"/>
          <w:bCs/>
          <w:color w:val="2F5496" w:themeColor="accent1" w:themeShade="BF"/>
        </w:rPr>
        <w:tab/>
        <w:t xml:space="preserve">£20,009.60 per </w:t>
      </w:r>
      <w:r w:rsidR="00B37344" w:rsidRPr="00271209">
        <w:rPr>
          <w:rFonts w:ascii="Arial" w:eastAsia="Open Sans" w:hAnsi="Arial" w:cs="Arial"/>
          <w:bCs/>
          <w:color w:val="2F5496" w:themeColor="accent1" w:themeShade="BF"/>
        </w:rPr>
        <w:t>annum during</w:t>
      </w:r>
      <w:r w:rsidR="00E35A10" w:rsidRPr="00271209">
        <w:rPr>
          <w:rFonts w:ascii="Arial" w:eastAsia="Open Sans" w:hAnsi="Arial" w:cs="Arial"/>
          <w:bCs/>
          <w:color w:val="2F5496" w:themeColor="accent1" w:themeShade="BF"/>
        </w:rPr>
        <w:t xml:space="preserve"> probation, after</w:t>
      </w:r>
      <w:r w:rsidR="00B37344">
        <w:rPr>
          <w:rFonts w:ascii="Arial" w:eastAsia="Open Sans" w:hAnsi="Arial" w:cs="Arial"/>
          <w:bCs/>
          <w:color w:val="2F5496" w:themeColor="accent1" w:themeShade="BF"/>
        </w:rPr>
        <w:t xml:space="preserve"> a</w:t>
      </w:r>
      <w:r w:rsidR="00E35A10" w:rsidRPr="00271209">
        <w:rPr>
          <w:rFonts w:ascii="Arial" w:eastAsia="Open Sans" w:hAnsi="Arial" w:cs="Arial"/>
          <w:bCs/>
          <w:color w:val="2F5496" w:themeColor="accent1" w:themeShade="BF"/>
        </w:rPr>
        <w:t xml:space="preserve"> successful </w:t>
      </w:r>
      <w:r w:rsidR="00B37344" w:rsidRPr="00271209">
        <w:rPr>
          <w:rFonts w:ascii="Arial" w:eastAsia="Open Sans" w:hAnsi="Arial" w:cs="Arial"/>
          <w:bCs/>
          <w:color w:val="2F5496" w:themeColor="accent1" w:themeShade="BF"/>
        </w:rPr>
        <w:t>3-month</w:t>
      </w:r>
      <w:r w:rsidR="00E35A10" w:rsidRPr="00271209">
        <w:rPr>
          <w:rFonts w:ascii="Arial" w:eastAsia="Open Sans" w:hAnsi="Arial" w:cs="Arial"/>
          <w:bCs/>
          <w:color w:val="2F5496" w:themeColor="accent1" w:themeShade="BF"/>
        </w:rPr>
        <w:t xml:space="preserve"> probation this will increase to £21,933.60 per annum  </w:t>
      </w:r>
      <w:r w:rsidRPr="00271209">
        <w:rPr>
          <w:rFonts w:ascii="Arial" w:eastAsia="Open Sans" w:hAnsi="Arial" w:cs="Arial"/>
          <w:bCs/>
          <w:color w:val="2F5496" w:themeColor="accent1" w:themeShade="BF"/>
        </w:rPr>
        <w:br/>
      </w:r>
      <w:r w:rsidRPr="00271209">
        <w:rPr>
          <w:rFonts w:ascii="Arial" w:eastAsia="Open Sans" w:hAnsi="Arial" w:cs="Arial"/>
          <w:b/>
          <w:bCs/>
          <w:color w:val="2F5496" w:themeColor="accent1" w:themeShade="BF"/>
        </w:rPr>
        <w:t>Hours per week</w:t>
      </w:r>
      <w:r w:rsidRPr="00271209">
        <w:rPr>
          <w:rFonts w:ascii="Arial" w:eastAsia="Open Sans" w:hAnsi="Arial" w:cs="Arial"/>
          <w:bCs/>
          <w:color w:val="2F5496" w:themeColor="accent1" w:themeShade="BF"/>
        </w:rPr>
        <w:t>:</w:t>
      </w:r>
      <w:r w:rsidR="00E35A10" w:rsidRPr="00271209">
        <w:rPr>
          <w:rFonts w:ascii="Arial" w:eastAsia="Open Sans" w:hAnsi="Arial" w:cs="Arial"/>
          <w:bCs/>
          <w:color w:val="2F5496" w:themeColor="accent1" w:themeShade="BF"/>
        </w:rPr>
        <w:t xml:space="preserve"> </w:t>
      </w:r>
      <w:r w:rsidR="00E35A10" w:rsidRPr="00271209">
        <w:rPr>
          <w:rFonts w:ascii="Arial" w:eastAsia="Open Sans" w:hAnsi="Arial" w:cs="Arial"/>
          <w:bCs/>
          <w:color w:val="2F5496" w:themeColor="accent1" w:themeShade="BF"/>
        </w:rPr>
        <w:tab/>
        <w:t>37 hours per week</w:t>
      </w:r>
      <w:r w:rsidRPr="00271209">
        <w:rPr>
          <w:rFonts w:ascii="Arial" w:eastAsia="Open Sans" w:hAnsi="Arial" w:cs="Arial"/>
          <w:bCs/>
          <w:color w:val="2F5496" w:themeColor="accent1" w:themeShade="BF"/>
        </w:rPr>
        <w:br/>
      </w:r>
      <w:r w:rsidRPr="00271209">
        <w:rPr>
          <w:rFonts w:ascii="Arial" w:eastAsia="Open Sans" w:hAnsi="Arial" w:cs="Arial"/>
          <w:b/>
          <w:bCs/>
          <w:color w:val="2F5496" w:themeColor="accent1" w:themeShade="BF"/>
        </w:rPr>
        <w:t>Contract Type</w:t>
      </w:r>
      <w:r w:rsidR="00E35A10" w:rsidRPr="00271209">
        <w:rPr>
          <w:rFonts w:ascii="Arial" w:eastAsia="Open Sans" w:hAnsi="Arial" w:cs="Arial"/>
          <w:bCs/>
          <w:color w:val="2F5496" w:themeColor="accent1" w:themeShade="BF"/>
        </w:rPr>
        <w:t xml:space="preserve">: </w:t>
      </w:r>
      <w:r w:rsidR="00E35A10" w:rsidRPr="00271209">
        <w:rPr>
          <w:rFonts w:ascii="Arial" w:eastAsia="Open Sans" w:hAnsi="Arial" w:cs="Arial"/>
          <w:bCs/>
          <w:color w:val="2F5496" w:themeColor="accent1" w:themeShade="BF"/>
        </w:rPr>
        <w:tab/>
        <w:t xml:space="preserve">Fixed term until 31 March 2022 (possibility </w:t>
      </w:r>
      <w:r w:rsidR="00271209" w:rsidRPr="00271209">
        <w:rPr>
          <w:rFonts w:ascii="Arial" w:eastAsia="Open Sans" w:hAnsi="Arial" w:cs="Arial"/>
          <w:bCs/>
          <w:color w:val="2F5496" w:themeColor="accent1" w:themeShade="BF"/>
        </w:rPr>
        <w:t xml:space="preserve">of continuation subject to funding) </w:t>
      </w:r>
    </w:p>
    <w:p w14:paraId="03FD438A" w14:textId="77777777" w:rsidR="00271209" w:rsidRPr="00271209" w:rsidRDefault="00271209" w:rsidP="0057665C">
      <w:pPr>
        <w:rPr>
          <w:rFonts w:ascii="Arial" w:hAnsi="Arial" w:cs="Arial"/>
          <w:color w:val="2F5496" w:themeColor="accent1" w:themeShade="BF"/>
        </w:rPr>
      </w:pPr>
    </w:p>
    <w:p w14:paraId="1A2A3DA9" w14:textId="427992A8" w:rsidR="0057665C" w:rsidRPr="00271209" w:rsidRDefault="0057665C" w:rsidP="00271209">
      <w:pPr>
        <w:spacing w:after="0" w:line="276" w:lineRule="auto"/>
        <w:jc w:val="both"/>
        <w:rPr>
          <w:rFonts w:ascii="Arial" w:hAnsi="Arial" w:cs="Arial"/>
          <w:color w:val="2F5496" w:themeColor="accent1" w:themeShade="BF"/>
        </w:rPr>
      </w:pPr>
      <w:r w:rsidRPr="00271209">
        <w:rPr>
          <w:rFonts w:ascii="Arial" w:hAnsi="Arial" w:cs="Arial"/>
          <w:color w:val="2F5496" w:themeColor="accent1" w:themeShade="BF"/>
        </w:rPr>
        <w:t xml:space="preserve">Citizens Advice Bedford is looking for an enthusiastic </w:t>
      </w:r>
      <w:r w:rsidR="00271209" w:rsidRPr="00271209">
        <w:rPr>
          <w:rFonts w:ascii="Arial" w:hAnsi="Arial" w:cs="Arial"/>
          <w:color w:val="2F5496" w:themeColor="accent1" w:themeShade="BF"/>
        </w:rPr>
        <w:t xml:space="preserve">Trainee </w:t>
      </w:r>
      <w:r w:rsidRPr="00271209">
        <w:rPr>
          <w:rFonts w:ascii="Arial" w:hAnsi="Arial" w:cs="Arial"/>
          <w:color w:val="2F5496" w:themeColor="accent1" w:themeShade="BF"/>
        </w:rPr>
        <w:t xml:space="preserve">Welfare Benefits Caseworker to join our team to provide welfare benefits advice to maximise income for clients and their families within Bedford Borough. </w:t>
      </w:r>
    </w:p>
    <w:p w14:paraId="0FA9B802" w14:textId="77777777" w:rsidR="00271209" w:rsidRPr="00271209" w:rsidRDefault="00271209" w:rsidP="00271209">
      <w:pPr>
        <w:spacing w:after="0" w:line="276" w:lineRule="auto"/>
        <w:jc w:val="both"/>
        <w:rPr>
          <w:rFonts w:ascii="Arial" w:hAnsi="Arial" w:cs="Arial"/>
          <w:color w:val="2F5496" w:themeColor="accent1" w:themeShade="BF"/>
        </w:rPr>
      </w:pPr>
    </w:p>
    <w:p w14:paraId="618C39C2" w14:textId="60365CE1" w:rsidR="0057665C" w:rsidRPr="00271209" w:rsidRDefault="0057665C" w:rsidP="00271209">
      <w:pPr>
        <w:spacing w:after="0" w:line="276" w:lineRule="auto"/>
        <w:jc w:val="both"/>
        <w:rPr>
          <w:rFonts w:ascii="Arial" w:hAnsi="Arial" w:cs="Arial"/>
          <w:color w:val="2F5496" w:themeColor="accent1" w:themeShade="BF"/>
        </w:rPr>
      </w:pPr>
      <w:r w:rsidRPr="00271209">
        <w:rPr>
          <w:rFonts w:ascii="Arial" w:hAnsi="Arial" w:cs="Arial"/>
          <w:color w:val="2F5496" w:themeColor="accent1" w:themeShade="BF"/>
        </w:rPr>
        <w:t xml:space="preserve">The service includes the provision of advice, information and digital support and this will be delivered via face to face, telephone and digital channels. </w:t>
      </w:r>
    </w:p>
    <w:p w14:paraId="20960898" w14:textId="77777777" w:rsidR="00271209" w:rsidRPr="00271209" w:rsidRDefault="00271209" w:rsidP="00271209">
      <w:pPr>
        <w:spacing w:after="0" w:line="276" w:lineRule="auto"/>
        <w:jc w:val="both"/>
        <w:rPr>
          <w:rFonts w:ascii="Arial" w:hAnsi="Arial" w:cs="Arial"/>
          <w:color w:val="2F5496" w:themeColor="accent1" w:themeShade="BF"/>
        </w:rPr>
      </w:pPr>
    </w:p>
    <w:p w14:paraId="5B90BE9C" w14:textId="7D04DD4B" w:rsidR="0057665C" w:rsidRPr="00271209" w:rsidRDefault="0057665C" w:rsidP="00271209">
      <w:pPr>
        <w:spacing w:after="0" w:line="276" w:lineRule="auto"/>
        <w:jc w:val="both"/>
        <w:rPr>
          <w:rFonts w:ascii="Arial" w:hAnsi="Arial" w:cs="Arial"/>
          <w:color w:val="2F5496" w:themeColor="accent1" w:themeShade="BF"/>
        </w:rPr>
      </w:pPr>
      <w:r w:rsidRPr="00271209">
        <w:rPr>
          <w:rFonts w:ascii="Arial" w:hAnsi="Arial" w:cs="Arial"/>
          <w:color w:val="2F5496" w:themeColor="accent1" w:themeShade="BF"/>
        </w:rPr>
        <w:t>You’ll have the ability to interview clients using sensitive listening and questioning skills to get to the root of the issues and empower clients to resolve their welfare benefit queries in the most appropriate way.</w:t>
      </w:r>
    </w:p>
    <w:p w14:paraId="3EAA8BC5" w14:textId="77777777" w:rsidR="00271209" w:rsidRPr="00271209" w:rsidRDefault="00271209" w:rsidP="00271209">
      <w:pPr>
        <w:spacing w:after="0" w:line="276" w:lineRule="auto"/>
        <w:jc w:val="both"/>
        <w:rPr>
          <w:rFonts w:ascii="Arial" w:hAnsi="Arial" w:cs="Arial"/>
          <w:color w:val="2F5496" w:themeColor="accent1" w:themeShade="BF"/>
        </w:rPr>
      </w:pPr>
    </w:p>
    <w:p w14:paraId="5AED5F88" w14:textId="2FC0D26B" w:rsidR="0057665C" w:rsidRPr="00271209" w:rsidRDefault="0057665C" w:rsidP="00271209">
      <w:pPr>
        <w:spacing w:after="0" w:line="276" w:lineRule="auto"/>
        <w:jc w:val="both"/>
        <w:rPr>
          <w:rFonts w:ascii="Arial" w:hAnsi="Arial" w:cs="Arial"/>
          <w:color w:val="2F5496" w:themeColor="accent1" w:themeShade="BF"/>
        </w:rPr>
      </w:pPr>
      <w:r w:rsidRPr="00271209">
        <w:rPr>
          <w:rFonts w:ascii="Arial" w:hAnsi="Arial" w:cs="Arial"/>
          <w:color w:val="2F5496" w:themeColor="accent1" w:themeShade="BF"/>
        </w:rPr>
        <w:t>Experience of giving advice and welfare benefits system is desirable.</w:t>
      </w:r>
    </w:p>
    <w:p w14:paraId="13552226" w14:textId="77777777" w:rsidR="00271209" w:rsidRPr="00271209" w:rsidRDefault="00271209" w:rsidP="00271209">
      <w:pPr>
        <w:spacing w:after="0" w:line="276" w:lineRule="auto"/>
        <w:jc w:val="both"/>
        <w:rPr>
          <w:rFonts w:ascii="Arial" w:hAnsi="Arial" w:cs="Arial"/>
          <w:color w:val="2F5496" w:themeColor="accent1" w:themeShade="BF"/>
        </w:rPr>
      </w:pPr>
    </w:p>
    <w:p w14:paraId="22F6F96A" w14:textId="7DC9B065" w:rsidR="0057665C" w:rsidRPr="00271209" w:rsidRDefault="0057665C" w:rsidP="00271209">
      <w:pPr>
        <w:spacing w:after="0" w:line="276" w:lineRule="auto"/>
        <w:jc w:val="both"/>
        <w:rPr>
          <w:rFonts w:ascii="Arial" w:hAnsi="Arial" w:cs="Arial"/>
          <w:b/>
          <w:color w:val="2F5496" w:themeColor="accent1" w:themeShade="BF"/>
        </w:rPr>
      </w:pPr>
      <w:r w:rsidRPr="00271209">
        <w:rPr>
          <w:rFonts w:ascii="Arial" w:hAnsi="Arial" w:cs="Arial"/>
          <w:b/>
          <w:color w:val="2F5496" w:themeColor="accent1" w:themeShade="BF"/>
        </w:rPr>
        <w:t>Closing date for applications:</w:t>
      </w:r>
      <w:r w:rsidR="00271209" w:rsidRPr="00271209">
        <w:rPr>
          <w:rFonts w:ascii="Arial" w:hAnsi="Arial" w:cs="Arial"/>
          <w:b/>
          <w:color w:val="2F5496" w:themeColor="accent1" w:themeShade="BF"/>
        </w:rPr>
        <w:t xml:space="preserve"> 1 October 2021</w:t>
      </w:r>
    </w:p>
    <w:p w14:paraId="3D80FED0" w14:textId="77777777" w:rsidR="00271209" w:rsidRPr="00271209" w:rsidRDefault="00271209" w:rsidP="00271209">
      <w:pPr>
        <w:spacing w:after="0" w:line="276" w:lineRule="auto"/>
        <w:jc w:val="both"/>
        <w:rPr>
          <w:rFonts w:ascii="Arial" w:hAnsi="Arial" w:cs="Arial"/>
          <w:color w:val="2F5496" w:themeColor="accent1" w:themeShade="BF"/>
        </w:rPr>
      </w:pPr>
    </w:p>
    <w:p w14:paraId="77CB158C" w14:textId="77777777" w:rsidR="0057665C" w:rsidRPr="00271209" w:rsidRDefault="0057665C" w:rsidP="00271209">
      <w:pPr>
        <w:spacing w:after="0" w:line="276" w:lineRule="auto"/>
        <w:jc w:val="both"/>
        <w:rPr>
          <w:rFonts w:ascii="Arial" w:hAnsi="Arial" w:cs="Arial"/>
          <w:color w:val="2F5496" w:themeColor="accent1" w:themeShade="BF"/>
        </w:rPr>
      </w:pPr>
      <w:r w:rsidRPr="00271209">
        <w:rPr>
          <w:rFonts w:ascii="Arial" w:hAnsi="Arial" w:cs="Arial"/>
          <w:color w:val="2F5496" w:themeColor="accent1" w:themeShade="BF"/>
        </w:rPr>
        <w:t>Every local Citizens Advice is a registered charity. Different application procedures are adopted by individual local Citizens Advice. Contact the relevant one as outlined in the information about this role. You should not send an application form to national Citizens Advice.</w:t>
      </w:r>
    </w:p>
    <w:p w14:paraId="450684FC" w14:textId="77777777" w:rsidR="0057665C" w:rsidRPr="00271209" w:rsidRDefault="0057665C" w:rsidP="00271209">
      <w:pPr>
        <w:spacing w:after="0" w:line="276" w:lineRule="auto"/>
        <w:jc w:val="both"/>
        <w:rPr>
          <w:rFonts w:ascii="Arial" w:hAnsi="Arial" w:cs="Arial"/>
          <w:color w:val="2F5496" w:themeColor="accent1" w:themeShade="BF"/>
        </w:rPr>
      </w:pPr>
    </w:p>
    <w:p w14:paraId="26288B65" w14:textId="2AC7EFD1" w:rsidR="0057665C" w:rsidRDefault="0057665C" w:rsidP="00271209">
      <w:pPr>
        <w:spacing w:after="0" w:line="276" w:lineRule="auto"/>
        <w:jc w:val="both"/>
        <w:rPr>
          <w:rFonts w:ascii="Arial" w:hAnsi="Arial" w:cs="Arial"/>
          <w:color w:val="2F5496" w:themeColor="accent1" w:themeShade="BF"/>
        </w:rPr>
      </w:pPr>
      <w:r w:rsidRPr="00271209">
        <w:rPr>
          <w:rFonts w:ascii="Arial" w:hAnsi="Arial" w:cs="Arial"/>
          <w:color w:val="2F5496" w:themeColor="accent1" w:themeShade="BF"/>
        </w:rPr>
        <w:t>All local Citizens Advice produce their own annual report, but you can find out more about the Citizens Advice network or download the latest national Citizens Advice annual report.</w:t>
      </w:r>
    </w:p>
    <w:p w14:paraId="5347E164" w14:textId="079EA993" w:rsidR="00271209" w:rsidRDefault="00271209" w:rsidP="00271209">
      <w:pPr>
        <w:spacing w:after="0" w:line="276" w:lineRule="auto"/>
        <w:jc w:val="both"/>
        <w:rPr>
          <w:rFonts w:ascii="Arial" w:hAnsi="Arial" w:cs="Arial"/>
          <w:color w:val="2F5496" w:themeColor="accent1" w:themeShade="BF"/>
        </w:rPr>
      </w:pPr>
    </w:p>
    <w:p w14:paraId="6CDC239F" w14:textId="544F85F1" w:rsidR="00271209" w:rsidRDefault="00271209" w:rsidP="00271209">
      <w:pPr>
        <w:spacing w:after="0" w:line="276" w:lineRule="auto"/>
        <w:jc w:val="both"/>
        <w:rPr>
          <w:rFonts w:ascii="Arial" w:hAnsi="Arial" w:cs="Arial"/>
          <w:color w:val="2F5496" w:themeColor="accent1" w:themeShade="BF"/>
        </w:rPr>
      </w:pPr>
    </w:p>
    <w:p w14:paraId="09D26012" w14:textId="66BC4D22" w:rsidR="00271209" w:rsidRDefault="00271209" w:rsidP="00271209">
      <w:pPr>
        <w:spacing w:after="0" w:line="276" w:lineRule="auto"/>
        <w:jc w:val="both"/>
        <w:rPr>
          <w:rFonts w:ascii="Arial" w:hAnsi="Arial" w:cs="Arial"/>
          <w:color w:val="2F5496" w:themeColor="accent1" w:themeShade="BF"/>
        </w:rPr>
      </w:pPr>
    </w:p>
    <w:p w14:paraId="60E7ECD6" w14:textId="3C75C5A1" w:rsidR="00271209" w:rsidRDefault="00271209" w:rsidP="00271209">
      <w:pPr>
        <w:spacing w:after="0" w:line="276" w:lineRule="auto"/>
        <w:jc w:val="both"/>
        <w:rPr>
          <w:rFonts w:ascii="Arial" w:hAnsi="Arial" w:cs="Arial"/>
          <w:color w:val="2F5496" w:themeColor="accent1" w:themeShade="BF"/>
        </w:rPr>
      </w:pPr>
    </w:p>
    <w:p w14:paraId="7C785EFB" w14:textId="77777777" w:rsidR="0057665C" w:rsidRPr="00271209" w:rsidRDefault="0057665C" w:rsidP="0057665C">
      <w:pPr>
        <w:rPr>
          <w:rFonts w:ascii="Arial" w:hAnsi="Arial" w:cs="Arial"/>
          <w:color w:val="2F5496" w:themeColor="accent1" w:themeShade="BF"/>
        </w:rPr>
      </w:pPr>
    </w:p>
    <w:p w14:paraId="5A4704BE" w14:textId="3C078971" w:rsidR="00271209" w:rsidRPr="00271209" w:rsidRDefault="00271209" w:rsidP="00271209">
      <w:pPr>
        <w:jc w:val="both"/>
        <w:rPr>
          <w:rFonts w:ascii="Arial" w:hAnsi="Arial" w:cs="Arial"/>
          <w:color w:val="2F5496" w:themeColor="accent1" w:themeShade="BF"/>
        </w:rPr>
      </w:pPr>
      <w:r w:rsidRPr="00271209">
        <w:rPr>
          <w:rFonts w:ascii="Arial" w:hAnsi="Arial" w:cs="Arial"/>
          <w:noProof/>
          <w:color w:val="2F5496" w:themeColor="accent1" w:themeShade="BF"/>
        </w:rPr>
        <w:lastRenderedPageBreak/>
        <w:drawing>
          <wp:inline distT="0" distB="0" distL="0" distR="0" wp14:anchorId="0F0C47E1" wp14:editId="652E4B31">
            <wp:extent cx="495300" cy="425450"/>
            <wp:effectExtent l="0" t="0" r="0" b="0"/>
            <wp:docPr id="2" name="Picture 2" descr="https://lh6.googleusercontent.com/NNLW4RTlsjkVLAyNIMjcIdCIFwRDadd9mbVZcacoHGiHwcDDvICoXRaQGKJHhfofDhmwXELOOc9nB1MV9xOWT6xLKH69Oy_ruktU4bLGA2cJlq3JAybIodU99iVEyXvz96CPA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6.googleusercontent.com/NNLW4RTlsjkVLAyNIMjcIdCIFwRDadd9mbVZcacoHGiHwcDDvICoXRaQGKJHhfofDhmwXELOOc9nB1MV9xOWT6xLKH69Oy_ruktU4bLGA2cJlq3JAybIodU99iVEyXvz96CPA67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5300" cy="425450"/>
                    </a:xfrm>
                    <a:prstGeom prst="rect">
                      <a:avLst/>
                    </a:prstGeom>
                    <a:noFill/>
                    <a:ln>
                      <a:noFill/>
                    </a:ln>
                  </pic:spPr>
                </pic:pic>
              </a:graphicData>
            </a:graphic>
          </wp:inline>
        </w:drawing>
      </w:r>
      <w:r w:rsidRPr="00271209">
        <w:rPr>
          <w:rFonts w:ascii="Arial" w:hAnsi="Arial" w:cs="Arial"/>
          <w:color w:val="2F5496" w:themeColor="accent1" w:themeShade="BF"/>
        </w:rPr>
        <w:t xml:space="preserve">  </w:t>
      </w:r>
      <w:r w:rsidRPr="00271209">
        <w:rPr>
          <w:rFonts w:ascii="Arial" w:hAnsi="Arial" w:cs="Arial"/>
          <w:b/>
          <w:bCs/>
          <w:color w:val="2F5496" w:themeColor="accent1" w:themeShade="BF"/>
          <w:sz w:val="52"/>
        </w:rPr>
        <w:t>Role profile</w:t>
      </w:r>
    </w:p>
    <w:p w14:paraId="67ED5420" w14:textId="58650004" w:rsidR="00271209" w:rsidRPr="00271209" w:rsidRDefault="00271209" w:rsidP="00271209">
      <w:pPr>
        <w:spacing w:line="276" w:lineRule="auto"/>
        <w:jc w:val="both"/>
        <w:rPr>
          <w:rFonts w:ascii="Arial" w:hAnsi="Arial" w:cs="Arial"/>
          <w:b/>
          <w:color w:val="2F5496" w:themeColor="accent1" w:themeShade="BF"/>
        </w:rPr>
      </w:pPr>
      <w:r w:rsidRPr="00271209">
        <w:rPr>
          <w:rFonts w:ascii="Arial" w:hAnsi="Arial" w:cs="Arial"/>
          <w:b/>
          <w:color w:val="2F5496" w:themeColor="accent1" w:themeShade="BF"/>
        </w:rPr>
        <w:t>Key work areas and tasks</w:t>
      </w:r>
    </w:p>
    <w:p w14:paraId="16C1493D" w14:textId="77777777" w:rsidR="00271209" w:rsidRPr="00271209" w:rsidRDefault="00271209" w:rsidP="00271209">
      <w:pPr>
        <w:pStyle w:val="ListParagraph"/>
        <w:numPr>
          <w:ilvl w:val="0"/>
          <w:numId w:val="15"/>
        </w:numPr>
        <w:spacing w:after="0" w:line="276" w:lineRule="auto"/>
        <w:contextualSpacing w:val="0"/>
        <w:jc w:val="both"/>
        <w:rPr>
          <w:rFonts w:ascii="Arial" w:hAnsi="Arial" w:cs="Arial"/>
          <w:color w:val="2F5496" w:themeColor="accent1" w:themeShade="BF"/>
        </w:rPr>
      </w:pPr>
      <w:r w:rsidRPr="00271209">
        <w:rPr>
          <w:rFonts w:ascii="Arial" w:hAnsi="Arial" w:cs="Arial"/>
          <w:color w:val="2F5496" w:themeColor="accent1" w:themeShade="BF"/>
        </w:rPr>
        <w:t xml:space="preserve">To undertake training </w:t>
      </w:r>
    </w:p>
    <w:p w14:paraId="10235512" w14:textId="77777777" w:rsidR="00271209" w:rsidRPr="00271209" w:rsidRDefault="00271209" w:rsidP="00271209">
      <w:pPr>
        <w:pStyle w:val="ListParagraph"/>
        <w:numPr>
          <w:ilvl w:val="0"/>
          <w:numId w:val="15"/>
        </w:numPr>
        <w:spacing w:after="0" w:line="276" w:lineRule="auto"/>
        <w:contextualSpacing w:val="0"/>
        <w:jc w:val="both"/>
        <w:rPr>
          <w:rFonts w:ascii="Arial" w:hAnsi="Arial" w:cs="Arial"/>
          <w:color w:val="2F5496" w:themeColor="accent1" w:themeShade="BF"/>
        </w:rPr>
      </w:pPr>
      <w:r w:rsidRPr="00271209">
        <w:rPr>
          <w:rFonts w:ascii="Arial" w:hAnsi="Arial" w:cs="Arial"/>
          <w:color w:val="2F5496" w:themeColor="accent1" w:themeShade="BF"/>
        </w:rPr>
        <w:t>To deliver benefits advice</w:t>
      </w:r>
    </w:p>
    <w:p w14:paraId="67D1D8E5" w14:textId="6D1ABB76" w:rsidR="00271209" w:rsidRPr="00271209" w:rsidRDefault="00271209" w:rsidP="00271209">
      <w:pPr>
        <w:pStyle w:val="ListParagraph"/>
        <w:numPr>
          <w:ilvl w:val="0"/>
          <w:numId w:val="15"/>
        </w:numPr>
        <w:spacing w:after="0" w:line="276" w:lineRule="auto"/>
        <w:contextualSpacing w:val="0"/>
        <w:jc w:val="both"/>
        <w:rPr>
          <w:rFonts w:ascii="Arial" w:hAnsi="Arial" w:cs="Arial"/>
          <w:color w:val="2F5496" w:themeColor="accent1" w:themeShade="BF"/>
        </w:rPr>
      </w:pPr>
      <w:r w:rsidRPr="00271209">
        <w:rPr>
          <w:rFonts w:ascii="Arial" w:hAnsi="Arial" w:cs="Arial"/>
          <w:color w:val="2F5496" w:themeColor="accent1" w:themeShade="BF"/>
        </w:rPr>
        <w:t>To deliver a home visiting service</w:t>
      </w:r>
    </w:p>
    <w:p w14:paraId="692A8489" w14:textId="77777777" w:rsidR="00271209" w:rsidRPr="00271209" w:rsidRDefault="00271209" w:rsidP="00271209">
      <w:pPr>
        <w:spacing w:line="276" w:lineRule="auto"/>
        <w:jc w:val="both"/>
        <w:outlineLvl w:val="2"/>
        <w:rPr>
          <w:rFonts w:ascii="Arial" w:hAnsi="Arial" w:cs="Arial"/>
          <w:b/>
          <w:bCs/>
          <w:color w:val="2F5496" w:themeColor="accent1" w:themeShade="BF"/>
        </w:rPr>
      </w:pPr>
    </w:p>
    <w:p w14:paraId="17E38C82" w14:textId="1F2B6652" w:rsidR="00271209" w:rsidRPr="00271209" w:rsidRDefault="00271209" w:rsidP="00271209">
      <w:pPr>
        <w:spacing w:line="276" w:lineRule="auto"/>
        <w:jc w:val="both"/>
        <w:outlineLvl w:val="2"/>
        <w:rPr>
          <w:rFonts w:ascii="Arial" w:hAnsi="Arial" w:cs="Arial"/>
          <w:b/>
          <w:bCs/>
          <w:color w:val="2F5496" w:themeColor="accent1" w:themeShade="BF"/>
        </w:rPr>
      </w:pPr>
      <w:r w:rsidRPr="00271209">
        <w:rPr>
          <w:rFonts w:ascii="Arial" w:hAnsi="Arial" w:cs="Arial"/>
          <w:b/>
          <w:bCs/>
          <w:color w:val="2F5496" w:themeColor="accent1" w:themeShade="BF"/>
        </w:rPr>
        <w:t>Casework</w:t>
      </w:r>
    </w:p>
    <w:p w14:paraId="7010744D" w14:textId="6C379123" w:rsidR="00271209" w:rsidRPr="00271209" w:rsidRDefault="00271209" w:rsidP="00271209">
      <w:pPr>
        <w:spacing w:line="276" w:lineRule="auto"/>
        <w:jc w:val="both"/>
        <w:rPr>
          <w:rFonts w:ascii="Arial" w:hAnsi="Arial" w:cs="Arial"/>
          <w:color w:val="2F5496" w:themeColor="accent1" w:themeShade="BF"/>
        </w:rPr>
      </w:pPr>
      <w:r w:rsidRPr="00271209">
        <w:rPr>
          <w:rFonts w:ascii="Arial" w:hAnsi="Arial" w:cs="Arial"/>
          <w:color w:val="2F5496" w:themeColor="accent1" w:themeShade="BF"/>
        </w:rPr>
        <w:t>Once trained you will provide casework covering the full range of welfare benefits including;</w:t>
      </w:r>
    </w:p>
    <w:p w14:paraId="424AAE53" w14:textId="77777777" w:rsidR="00271209" w:rsidRPr="00271209" w:rsidRDefault="00271209" w:rsidP="00271209">
      <w:pPr>
        <w:numPr>
          <w:ilvl w:val="0"/>
          <w:numId w:val="9"/>
        </w:numPr>
        <w:spacing w:after="0" w:line="276" w:lineRule="auto"/>
        <w:jc w:val="both"/>
        <w:rPr>
          <w:rFonts w:ascii="Arial" w:hAnsi="Arial" w:cs="Arial"/>
          <w:color w:val="2F5496" w:themeColor="accent1" w:themeShade="BF"/>
        </w:rPr>
      </w:pPr>
      <w:r w:rsidRPr="00271209">
        <w:rPr>
          <w:rFonts w:ascii="Arial" w:hAnsi="Arial" w:cs="Arial"/>
          <w:color w:val="2F5496" w:themeColor="accent1" w:themeShade="BF"/>
        </w:rPr>
        <w:t>Specialist benefits advice – including ‘better off calculations’ and assistance with claims</w:t>
      </w:r>
    </w:p>
    <w:p w14:paraId="460E85D6" w14:textId="77777777" w:rsidR="00271209" w:rsidRPr="00271209" w:rsidRDefault="00271209" w:rsidP="00271209">
      <w:pPr>
        <w:numPr>
          <w:ilvl w:val="0"/>
          <w:numId w:val="9"/>
        </w:numPr>
        <w:spacing w:after="0" w:line="276" w:lineRule="auto"/>
        <w:jc w:val="both"/>
        <w:rPr>
          <w:rFonts w:ascii="Arial" w:hAnsi="Arial" w:cs="Arial"/>
          <w:color w:val="2F5496" w:themeColor="accent1" w:themeShade="BF"/>
        </w:rPr>
      </w:pPr>
      <w:r w:rsidRPr="00271209">
        <w:rPr>
          <w:rFonts w:ascii="Arial" w:hAnsi="Arial" w:cs="Arial"/>
          <w:color w:val="2F5496" w:themeColor="accent1" w:themeShade="BF"/>
        </w:rPr>
        <w:t>Reviewing completed claims for AA / DLA / ESA</w:t>
      </w:r>
    </w:p>
    <w:p w14:paraId="36313ADC" w14:textId="77777777" w:rsidR="00271209" w:rsidRPr="00271209" w:rsidRDefault="00271209" w:rsidP="00271209">
      <w:pPr>
        <w:numPr>
          <w:ilvl w:val="0"/>
          <w:numId w:val="9"/>
        </w:numPr>
        <w:spacing w:after="0" w:line="276" w:lineRule="auto"/>
        <w:jc w:val="both"/>
        <w:rPr>
          <w:rFonts w:ascii="Arial" w:hAnsi="Arial" w:cs="Arial"/>
          <w:color w:val="2F5496" w:themeColor="accent1" w:themeShade="BF"/>
        </w:rPr>
      </w:pPr>
      <w:r w:rsidRPr="00271209">
        <w:rPr>
          <w:rFonts w:ascii="Arial" w:hAnsi="Arial" w:cs="Arial"/>
          <w:color w:val="2F5496" w:themeColor="accent1" w:themeShade="BF"/>
        </w:rPr>
        <w:t>Advising on and completing supersession forms for service users looking to increase rates of AA / DLA / ESA</w:t>
      </w:r>
    </w:p>
    <w:p w14:paraId="19ABD4C7" w14:textId="77777777" w:rsidR="00271209" w:rsidRPr="00271209" w:rsidRDefault="00271209" w:rsidP="00271209">
      <w:pPr>
        <w:numPr>
          <w:ilvl w:val="0"/>
          <w:numId w:val="9"/>
        </w:numPr>
        <w:spacing w:after="0" w:line="276" w:lineRule="auto"/>
        <w:jc w:val="both"/>
        <w:rPr>
          <w:rFonts w:ascii="Arial" w:hAnsi="Arial" w:cs="Arial"/>
          <w:color w:val="2F5496" w:themeColor="accent1" w:themeShade="BF"/>
        </w:rPr>
      </w:pPr>
      <w:r w:rsidRPr="00271209">
        <w:rPr>
          <w:rFonts w:ascii="Arial" w:hAnsi="Arial" w:cs="Arial"/>
          <w:color w:val="2F5496" w:themeColor="accent1" w:themeShade="BF"/>
        </w:rPr>
        <w:t>Challenging benefit decisions</w:t>
      </w:r>
    </w:p>
    <w:p w14:paraId="700E9B60" w14:textId="77777777" w:rsidR="00271209" w:rsidRPr="00271209" w:rsidRDefault="00271209" w:rsidP="00271209">
      <w:pPr>
        <w:numPr>
          <w:ilvl w:val="0"/>
          <w:numId w:val="9"/>
        </w:numPr>
        <w:spacing w:after="0" w:line="276" w:lineRule="auto"/>
        <w:jc w:val="both"/>
        <w:rPr>
          <w:rFonts w:ascii="Arial" w:hAnsi="Arial" w:cs="Arial"/>
          <w:color w:val="2F5496" w:themeColor="accent1" w:themeShade="BF"/>
        </w:rPr>
      </w:pPr>
      <w:r w:rsidRPr="00271209">
        <w:rPr>
          <w:rFonts w:ascii="Arial" w:hAnsi="Arial" w:cs="Arial"/>
          <w:color w:val="2F5496" w:themeColor="accent1" w:themeShade="BF"/>
        </w:rPr>
        <w:t>Representing service users at First Tier Tribunal hearings</w:t>
      </w:r>
    </w:p>
    <w:p w14:paraId="7B6B9DD8" w14:textId="77777777" w:rsidR="00271209" w:rsidRPr="00271209" w:rsidRDefault="00271209" w:rsidP="00271209">
      <w:pPr>
        <w:numPr>
          <w:ilvl w:val="0"/>
          <w:numId w:val="9"/>
        </w:numPr>
        <w:spacing w:after="0" w:line="276" w:lineRule="auto"/>
        <w:jc w:val="both"/>
        <w:rPr>
          <w:rFonts w:ascii="Arial" w:hAnsi="Arial" w:cs="Arial"/>
          <w:color w:val="2F5496" w:themeColor="accent1" w:themeShade="BF"/>
        </w:rPr>
      </w:pPr>
      <w:r w:rsidRPr="00271209">
        <w:rPr>
          <w:rFonts w:ascii="Arial" w:hAnsi="Arial" w:cs="Arial"/>
          <w:color w:val="2F5496" w:themeColor="accent1" w:themeShade="BF"/>
        </w:rPr>
        <w:t>Provide advice and guidance on Upper Tribunal appeals (</w:t>
      </w:r>
      <w:r w:rsidRPr="00271209">
        <w:rPr>
          <w:rFonts w:ascii="Arial" w:hAnsi="Arial" w:cs="Arial"/>
          <w:i/>
          <w:color w:val="2F5496" w:themeColor="accent1" w:themeShade="BF"/>
        </w:rPr>
        <w:t>we will consider candidates who have not had this experience</w:t>
      </w:r>
      <w:r w:rsidRPr="00271209">
        <w:rPr>
          <w:rFonts w:ascii="Arial" w:hAnsi="Arial" w:cs="Arial"/>
          <w:color w:val="2F5496" w:themeColor="accent1" w:themeShade="BF"/>
        </w:rPr>
        <w:t>)</w:t>
      </w:r>
    </w:p>
    <w:p w14:paraId="6A935DEE" w14:textId="77777777" w:rsidR="00271209" w:rsidRPr="00271209" w:rsidRDefault="00271209" w:rsidP="00271209">
      <w:pPr>
        <w:spacing w:line="276" w:lineRule="auto"/>
        <w:jc w:val="both"/>
        <w:rPr>
          <w:rFonts w:ascii="Arial" w:hAnsi="Arial" w:cs="Arial"/>
          <w:color w:val="2F5496" w:themeColor="accent1" w:themeShade="BF"/>
        </w:rPr>
      </w:pPr>
    </w:p>
    <w:p w14:paraId="0CB00902" w14:textId="278674B2" w:rsidR="00271209" w:rsidRPr="00271209" w:rsidRDefault="00271209" w:rsidP="00271209">
      <w:pPr>
        <w:spacing w:line="276" w:lineRule="auto"/>
        <w:jc w:val="both"/>
        <w:rPr>
          <w:rFonts w:ascii="Arial" w:hAnsi="Arial" w:cs="Arial"/>
          <w:color w:val="2F5496" w:themeColor="accent1" w:themeShade="BF"/>
        </w:rPr>
      </w:pPr>
      <w:r w:rsidRPr="00271209">
        <w:rPr>
          <w:rFonts w:ascii="Arial" w:hAnsi="Arial" w:cs="Arial"/>
          <w:color w:val="2F5496" w:themeColor="accent1" w:themeShade="BF"/>
        </w:rPr>
        <w:t>In addition, you will be expected to;</w:t>
      </w:r>
    </w:p>
    <w:p w14:paraId="5856517D" w14:textId="77777777" w:rsidR="00271209" w:rsidRPr="00271209" w:rsidRDefault="00271209" w:rsidP="00271209">
      <w:pPr>
        <w:numPr>
          <w:ilvl w:val="0"/>
          <w:numId w:val="10"/>
        </w:numPr>
        <w:spacing w:after="0" w:line="276" w:lineRule="auto"/>
        <w:jc w:val="both"/>
        <w:rPr>
          <w:rFonts w:ascii="Arial" w:hAnsi="Arial" w:cs="Arial"/>
          <w:color w:val="2F5496" w:themeColor="accent1" w:themeShade="BF"/>
        </w:rPr>
      </w:pPr>
      <w:r w:rsidRPr="00271209">
        <w:rPr>
          <w:rFonts w:ascii="Arial" w:hAnsi="Arial" w:cs="Arial"/>
          <w:color w:val="2F5496" w:themeColor="accent1" w:themeShade="BF"/>
        </w:rPr>
        <w:t xml:space="preserve">Act for the client where necessary by calculating, negotiating, drafting or writing letters and telephoning. </w:t>
      </w:r>
    </w:p>
    <w:p w14:paraId="0281185B" w14:textId="77777777" w:rsidR="00271209" w:rsidRPr="00271209" w:rsidRDefault="00271209" w:rsidP="00271209">
      <w:pPr>
        <w:numPr>
          <w:ilvl w:val="0"/>
          <w:numId w:val="10"/>
        </w:numPr>
        <w:spacing w:after="0" w:line="276" w:lineRule="auto"/>
        <w:jc w:val="both"/>
        <w:rPr>
          <w:rFonts w:ascii="Arial" w:hAnsi="Arial" w:cs="Arial"/>
          <w:color w:val="2F5496" w:themeColor="accent1" w:themeShade="BF"/>
        </w:rPr>
      </w:pPr>
      <w:r w:rsidRPr="00271209">
        <w:rPr>
          <w:rFonts w:ascii="Arial" w:hAnsi="Arial" w:cs="Arial"/>
          <w:color w:val="2F5496" w:themeColor="accent1" w:themeShade="BF"/>
        </w:rPr>
        <w:t xml:space="preserve">Negotiate with third parties as appropriate. </w:t>
      </w:r>
    </w:p>
    <w:p w14:paraId="2D901CC6" w14:textId="77777777" w:rsidR="00271209" w:rsidRPr="00271209" w:rsidRDefault="00271209" w:rsidP="00271209">
      <w:pPr>
        <w:numPr>
          <w:ilvl w:val="0"/>
          <w:numId w:val="10"/>
        </w:numPr>
        <w:spacing w:after="0" w:line="276" w:lineRule="auto"/>
        <w:jc w:val="both"/>
        <w:rPr>
          <w:rFonts w:ascii="Arial" w:hAnsi="Arial" w:cs="Arial"/>
          <w:color w:val="2F5496" w:themeColor="accent1" w:themeShade="BF"/>
        </w:rPr>
      </w:pPr>
      <w:r w:rsidRPr="00271209">
        <w:rPr>
          <w:rFonts w:ascii="Arial" w:hAnsi="Arial" w:cs="Arial"/>
          <w:color w:val="2F5496" w:themeColor="accent1" w:themeShade="BF"/>
        </w:rPr>
        <w:t xml:space="preserve">Ensure income maximisation through the take up of appropriate benefits. </w:t>
      </w:r>
    </w:p>
    <w:p w14:paraId="0CAC96E0" w14:textId="77777777" w:rsidR="00271209" w:rsidRPr="00271209" w:rsidRDefault="00271209" w:rsidP="00271209">
      <w:pPr>
        <w:numPr>
          <w:ilvl w:val="0"/>
          <w:numId w:val="10"/>
        </w:numPr>
        <w:spacing w:after="0" w:line="276" w:lineRule="auto"/>
        <w:jc w:val="both"/>
        <w:rPr>
          <w:rFonts w:ascii="Arial" w:hAnsi="Arial" w:cs="Arial"/>
          <w:color w:val="2F5496" w:themeColor="accent1" w:themeShade="BF"/>
        </w:rPr>
      </w:pPr>
      <w:r w:rsidRPr="00271209">
        <w:rPr>
          <w:rFonts w:ascii="Arial" w:hAnsi="Arial" w:cs="Arial"/>
          <w:color w:val="2F5496" w:themeColor="accent1" w:themeShade="BF"/>
        </w:rPr>
        <w:t xml:space="preserve">Assist clients with other related problems where they are an integral part of their case and refer to other advisers or specialist agencies as appropriate. </w:t>
      </w:r>
    </w:p>
    <w:p w14:paraId="5424C9AB" w14:textId="77777777" w:rsidR="00271209" w:rsidRPr="00271209" w:rsidRDefault="00271209" w:rsidP="00271209">
      <w:pPr>
        <w:numPr>
          <w:ilvl w:val="0"/>
          <w:numId w:val="10"/>
        </w:numPr>
        <w:spacing w:after="0" w:line="276" w:lineRule="auto"/>
        <w:jc w:val="both"/>
        <w:rPr>
          <w:rFonts w:ascii="Arial" w:hAnsi="Arial" w:cs="Arial"/>
          <w:color w:val="2F5496" w:themeColor="accent1" w:themeShade="BF"/>
        </w:rPr>
      </w:pPr>
      <w:r w:rsidRPr="00271209">
        <w:rPr>
          <w:rFonts w:ascii="Arial" w:hAnsi="Arial" w:cs="Arial"/>
          <w:color w:val="2F5496" w:themeColor="accent1" w:themeShade="BF"/>
        </w:rPr>
        <w:t xml:space="preserve">Ensure that all casework conforms to the bureau's Office Manual and the requirements of the referring party. </w:t>
      </w:r>
    </w:p>
    <w:p w14:paraId="22598B1A" w14:textId="77777777" w:rsidR="00271209" w:rsidRPr="00271209" w:rsidRDefault="00271209" w:rsidP="00271209">
      <w:pPr>
        <w:numPr>
          <w:ilvl w:val="0"/>
          <w:numId w:val="10"/>
        </w:numPr>
        <w:spacing w:after="0" w:line="276" w:lineRule="auto"/>
        <w:jc w:val="both"/>
        <w:rPr>
          <w:rFonts w:ascii="Arial" w:hAnsi="Arial" w:cs="Arial"/>
          <w:color w:val="2F5496" w:themeColor="accent1" w:themeShade="BF"/>
        </w:rPr>
      </w:pPr>
      <w:r w:rsidRPr="00271209">
        <w:rPr>
          <w:rFonts w:ascii="Arial" w:hAnsi="Arial" w:cs="Arial"/>
          <w:color w:val="2F5496" w:themeColor="accent1" w:themeShade="BF"/>
        </w:rPr>
        <w:t xml:space="preserve">Maintain case records for the purpose of continuity of casework, information retrieval, statistical monitoring and report preparation. </w:t>
      </w:r>
    </w:p>
    <w:p w14:paraId="30EDDC50" w14:textId="4644642D" w:rsidR="00271209" w:rsidRDefault="00271209" w:rsidP="00B37344">
      <w:pPr>
        <w:numPr>
          <w:ilvl w:val="0"/>
          <w:numId w:val="10"/>
        </w:numPr>
        <w:spacing w:after="0" w:line="276" w:lineRule="auto"/>
        <w:jc w:val="both"/>
        <w:rPr>
          <w:rFonts w:ascii="Arial" w:hAnsi="Arial" w:cs="Arial"/>
          <w:color w:val="2F5496" w:themeColor="accent1" w:themeShade="BF"/>
        </w:rPr>
      </w:pPr>
      <w:r w:rsidRPr="00271209">
        <w:rPr>
          <w:rFonts w:ascii="Arial" w:hAnsi="Arial" w:cs="Arial"/>
          <w:color w:val="2F5496" w:themeColor="accent1" w:themeShade="BF"/>
        </w:rPr>
        <w:t>Ensure that all work conforms to the bureau's systems and procedures.</w:t>
      </w:r>
    </w:p>
    <w:p w14:paraId="48C3EDFC" w14:textId="77777777" w:rsidR="00B37344" w:rsidRPr="00B37344" w:rsidRDefault="00B37344" w:rsidP="00B37344">
      <w:pPr>
        <w:numPr>
          <w:ilvl w:val="0"/>
          <w:numId w:val="10"/>
        </w:numPr>
        <w:spacing w:after="0" w:line="276" w:lineRule="auto"/>
        <w:jc w:val="both"/>
        <w:rPr>
          <w:rFonts w:ascii="Arial" w:hAnsi="Arial" w:cs="Arial"/>
          <w:color w:val="2F5496" w:themeColor="accent1" w:themeShade="BF"/>
        </w:rPr>
      </w:pPr>
    </w:p>
    <w:p w14:paraId="49023950" w14:textId="0071C45B" w:rsidR="00271209" w:rsidRPr="00271209" w:rsidRDefault="00271209" w:rsidP="00271209">
      <w:pPr>
        <w:spacing w:line="276" w:lineRule="auto"/>
        <w:jc w:val="both"/>
        <w:outlineLvl w:val="2"/>
        <w:rPr>
          <w:rFonts w:ascii="Arial" w:hAnsi="Arial" w:cs="Arial"/>
          <w:b/>
          <w:bCs/>
          <w:color w:val="2F5496" w:themeColor="accent1" w:themeShade="BF"/>
        </w:rPr>
      </w:pPr>
      <w:r w:rsidRPr="00271209">
        <w:rPr>
          <w:rFonts w:ascii="Arial" w:hAnsi="Arial" w:cs="Arial"/>
          <w:b/>
          <w:bCs/>
          <w:color w:val="2F5496" w:themeColor="accent1" w:themeShade="BF"/>
        </w:rPr>
        <w:t>Social policy</w:t>
      </w:r>
    </w:p>
    <w:p w14:paraId="755D7D96" w14:textId="77777777" w:rsidR="00271209" w:rsidRPr="00271209" w:rsidRDefault="00271209" w:rsidP="00271209">
      <w:pPr>
        <w:numPr>
          <w:ilvl w:val="0"/>
          <w:numId w:val="11"/>
        </w:numPr>
        <w:spacing w:after="0" w:line="276" w:lineRule="auto"/>
        <w:jc w:val="both"/>
        <w:rPr>
          <w:rFonts w:ascii="Arial" w:hAnsi="Arial" w:cs="Arial"/>
          <w:color w:val="2F5496" w:themeColor="accent1" w:themeShade="BF"/>
        </w:rPr>
      </w:pPr>
      <w:r w:rsidRPr="00271209">
        <w:rPr>
          <w:rFonts w:ascii="Arial" w:hAnsi="Arial" w:cs="Arial"/>
          <w:color w:val="2F5496" w:themeColor="accent1" w:themeShade="BF"/>
        </w:rPr>
        <w:t xml:space="preserve">Assist with social policy work by providing information about clients' circumstances where appropriate. </w:t>
      </w:r>
    </w:p>
    <w:p w14:paraId="1EA7E74B" w14:textId="77777777" w:rsidR="00271209" w:rsidRPr="00271209" w:rsidRDefault="00271209" w:rsidP="00271209">
      <w:pPr>
        <w:numPr>
          <w:ilvl w:val="0"/>
          <w:numId w:val="11"/>
        </w:numPr>
        <w:spacing w:after="0" w:line="276" w:lineRule="auto"/>
        <w:jc w:val="both"/>
        <w:rPr>
          <w:rFonts w:ascii="Arial" w:hAnsi="Arial" w:cs="Arial"/>
          <w:color w:val="2F5496" w:themeColor="accent1" w:themeShade="BF"/>
        </w:rPr>
      </w:pPr>
      <w:r w:rsidRPr="00271209">
        <w:rPr>
          <w:rFonts w:ascii="Arial" w:hAnsi="Arial" w:cs="Arial"/>
          <w:color w:val="2F5496" w:themeColor="accent1" w:themeShade="BF"/>
        </w:rPr>
        <w:t>Provide statistical information on the number of clients and nature of cases and provide regular reports to bureau management.</w:t>
      </w:r>
    </w:p>
    <w:p w14:paraId="2A60EF34" w14:textId="35BE8AD2" w:rsidR="00271209" w:rsidRDefault="00271209" w:rsidP="00271209">
      <w:pPr>
        <w:spacing w:line="276" w:lineRule="auto"/>
        <w:jc w:val="both"/>
        <w:outlineLvl w:val="2"/>
        <w:rPr>
          <w:rFonts w:ascii="Arial" w:hAnsi="Arial" w:cs="Arial"/>
          <w:b/>
          <w:bCs/>
          <w:color w:val="2F5496" w:themeColor="accent1" w:themeShade="BF"/>
        </w:rPr>
      </w:pPr>
    </w:p>
    <w:p w14:paraId="69E06D4F" w14:textId="61CE536D" w:rsidR="00271209" w:rsidRDefault="00271209" w:rsidP="00271209">
      <w:pPr>
        <w:spacing w:line="276" w:lineRule="auto"/>
        <w:jc w:val="both"/>
        <w:outlineLvl w:val="2"/>
        <w:rPr>
          <w:rFonts w:ascii="Arial" w:hAnsi="Arial" w:cs="Arial"/>
          <w:b/>
          <w:bCs/>
          <w:color w:val="2F5496" w:themeColor="accent1" w:themeShade="BF"/>
        </w:rPr>
      </w:pPr>
    </w:p>
    <w:p w14:paraId="436373BC" w14:textId="77777777" w:rsidR="00271209" w:rsidRPr="00271209" w:rsidRDefault="00271209" w:rsidP="00271209">
      <w:pPr>
        <w:spacing w:line="276" w:lineRule="auto"/>
        <w:jc w:val="both"/>
        <w:outlineLvl w:val="2"/>
        <w:rPr>
          <w:rFonts w:ascii="Arial" w:hAnsi="Arial" w:cs="Arial"/>
          <w:b/>
          <w:bCs/>
          <w:color w:val="2F5496" w:themeColor="accent1" w:themeShade="BF"/>
        </w:rPr>
      </w:pPr>
    </w:p>
    <w:p w14:paraId="29A331B4" w14:textId="2CC44402" w:rsidR="00271209" w:rsidRPr="00271209" w:rsidRDefault="00271209" w:rsidP="00271209">
      <w:pPr>
        <w:spacing w:line="276" w:lineRule="auto"/>
        <w:jc w:val="both"/>
        <w:outlineLvl w:val="2"/>
        <w:rPr>
          <w:rFonts w:ascii="Arial" w:hAnsi="Arial" w:cs="Arial"/>
          <w:b/>
          <w:bCs/>
          <w:color w:val="2F5496" w:themeColor="accent1" w:themeShade="BF"/>
        </w:rPr>
      </w:pPr>
      <w:r w:rsidRPr="00271209">
        <w:rPr>
          <w:rFonts w:ascii="Arial" w:hAnsi="Arial" w:cs="Arial"/>
          <w:b/>
          <w:bCs/>
          <w:color w:val="2F5496" w:themeColor="accent1" w:themeShade="BF"/>
        </w:rPr>
        <w:lastRenderedPageBreak/>
        <w:t>Professional development</w:t>
      </w:r>
    </w:p>
    <w:p w14:paraId="74B682EE" w14:textId="77777777" w:rsidR="00271209" w:rsidRPr="00271209" w:rsidRDefault="00271209" w:rsidP="00271209">
      <w:pPr>
        <w:numPr>
          <w:ilvl w:val="0"/>
          <w:numId w:val="12"/>
        </w:numPr>
        <w:spacing w:after="0" w:line="276" w:lineRule="auto"/>
        <w:jc w:val="both"/>
        <w:rPr>
          <w:rFonts w:ascii="Arial" w:hAnsi="Arial" w:cs="Arial"/>
          <w:color w:val="2F5496" w:themeColor="accent1" w:themeShade="BF"/>
        </w:rPr>
      </w:pPr>
      <w:r w:rsidRPr="00271209">
        <w:rPr>
          <w:rFonts w:ascii="Arial" w:hAnsi="Arial" w:cs="Arial"/>
          <w:color w:val="2F5496" w:themeColor="accent1" w:themeShade="BF"/>
        </w:rPr>
        <w:t>Keep up to date with legislation, case law, policies and procedures relating to welfare benefits and undertake appropriate training.  This is especially important with the forthcoming benefit reforms.</w:t>
      </w:r>
    </w:p>
    <w:p w14:paraId="18C9DBAD" w14:textId="77777777" w:rsidR="00271209" w:rsidRPr="00271209" w:rsidRDefault="00271209" w:rsidP="00271209">
      <w:pPr>
        <w:numPr>
          <w:ilvl w:val="0"/>
          <w:numId w:val="12"/>
        </w:numPr>
        <w:spacing w:after="0" w:line="276" w:lineRule="auto"/>
        <w:jc w:val="both"/>
        <w:rPr>
          <w:rFonts w:ascii="Arial" w:hAnsi="Arial" w:cs="Arial"/>
          <w:color w:val="2F5496" w:themeColor="accent1" w:themeShade="BF"/>
        </w:rPr>
      </w:pPr>
      <w:r w:rsidRPr="00271209">
        <w:rPr>
          <w:rFonts w:ascii="Arial" w:hAnsi="Arial" w:cs="Arial"/>
          <w:color w:val="2F5496" w:themeColor="accent1" w:themeShade="BF"/>
        </w:rPr>
        <w:t xml:space="preserve">Attend relevant internal and external meetings as agreed with the line manager. </w:t>
      </w:r>
    </w:p>
    <w:p w14:paraId="12FD2F07" w14:textId="77777777" w:rsidR="00271209" w:rsidRPr="00271209" w:rsidRDefault="00271209" w:rsidP="00271209">
      <w:pPr>
        <w:numPr>
          <w:ilvl w:val="0"/>
          <w:numId w:val="12"/>
        </w:numPr>
        <w:spacing w:after="0" w:line="276" w:lineRule="auto"/>
        <w:jc w:val="both"/>
        <w:rPr>
          <w:rFonts w:ascii="Arial" w:hAnsi="Arial" w:cs="Arial"/>
          <w:color w:val="2F5496" w:themeColor="accent1" w:themeShade="BF"/>
        </w:rPr>
      </w:pPr>
      <w:r w:rsidRPr="00271209">
        <w:rPr>
          <w:rFonts w:ascii="Arial" w:hAnsi="Arial" w:cs="Arial"/>
          <w:color w:val="2F5496" w:themeColor="accent1" w:themeShade="BF"/>
        </w:rPr>
        <w:t>Prepare for and attend supervision sessions/team meetings/management team meetings as appropriate.</w:t>
      </w:r>
    </w:p>
    <w:p w14:paraId="1601D558" w14:textId="77777777" w:rsidR="00271209" w:rsidRPr="00271209" w:rsidRDefault="00271209" w:rsidP="00271209">
      <w:pPr>
        <w:spacing w:line="276" w:lineRule="auto"/>
        <w:jc w:val="both"/>
        <w:outlineLvl w:val="2"/>
        <w:rPr>
          <w:rFonts w:ascii="Arial" w:hAnsi="Arial" w:cs="Arial"/>
          <w:b/>
          <w:bCs/>
          <w:color w:val="2F5496" w:themeColor="accent1" w:themeShade="BF"/>
        </w:rPr>
      </w:pPr>
    </w:p>
    <w:p w14:paraId="5A4FBF69" w14:textId="351CCBD4" w:rsidR="00271209" w:rsidRPr="00271209" w:rsidRDefault="00271209" w:rsidP="00271209">
      <w:pPr>
        <w:spacing w:line="276" w:lineRule="auto"/>
        <w:jc w:val="both"/>
        <w:outlineLvl w:val="2"/>
        <w:rPr>
          <w:rFonts w:ascii="Arial" w:hAnsi="Arial" w:cs="Arial"/>
          <w:b/>
          <w:bCs/>
          <w:color w:val="2F5496" w:themeColor="accent1" w:themeShade="BF"/>
        </w:rPr>
      </w:pPr>
      <w:r w:rsidRPr="00271209">
        <w:rPr>
          <w:rFonts w:ascii="Arial" w:hAnsi="Arial" w:cs="Arial"/>
          <w:b/>
          <w:bCs/>
          <w:color w:val="2F5496" w:themeColor="accent1" w:themeShade="BF"/>
        </w:rPr>
        <w:t>Administration</w:t>
      </w:r>
    </w:p>
    <w:p w14:paraId="406EF8FC" w14:textId="77777777" w:rsidR="00271209" w:rsidRPr="00271209" w:rsidRDefault="00271209" w:rsidP="00271209">
      <w:pPr>
        <w:numPr>
          <w:ilvl w:val="0"/>
          <w:numId w:val="13"/>
        </w:numPr>
        <w:spacing w:after="0" w:line="276" w:lineRule="auto"/>
        <w:jc w:val="both"/>
        <w:rPr>
          <w:rFonts w:ascii="Arial" w:hAnsi="Arial" w:cs="Arial"/>
          <w:color w:val="2F5496" w:themeColor="accent1" w:themeShade="BF"/>
        </w:rPr>
      </w:pPr>
      <w:r w:rsidRPr="00271209">
        <w:rPr>
          <w:rFonts w:ascii="Arial" w:hAnsi="Arial" w:cs="Arial"/>
          <w:color w:val="2F5496" w:themeColor="accent1" w:themeShade="BF"/>
        </w:rPr>
        <w:t xml:space="preserve">Use IT for statistical recording, record keeping and document production. </w:t>
      </w:r>
    </w:p>
    <w:p w14:paraId="7C52AD37" w14:textId="77777777" w:rsidR="00271209" w:rsidRPr="00271209" w:rsidRDefault="00271209" w:rsidP="00271209">
      <w:pPr>
        <w:numPr>
          <w:ilvl w:val="0"/>
          <w:numId w:val="13"/>
        </w:numPr>
        <w:spacing w:after="0" w:line="276" w:lineRule="auto"/>
        <w:jc w:val="both"/>
        <w:rPr>
          <w:rFonts w:ascii="Arial" w:hAnsi="Arial" w:cs="Arial"/>
          <w:color w:val="2F5496" w:themeColor="accent1" w:themeShade="BF"/>
        </w:rPr>
      </w:pPr>
      <w:r w:rsidRPr="00271209">
        <w:rPr>
          <w:rFonts w:ascii="Arial" w:hAnsi="Arial" w:cs="Arial"/>
          <w:color w:val="2F5496" w:themeColor="accent1" w:themeShade="BF"/>
        </w:rPr>
        <w:t xml:space="preserve">Keep up to date with policies and procedures relevant to bureau work and undertake appropriate training. </w:t>
      </w:r>
    </w:p>
    <w:p w14:paraId="0ACC16BD" w14:textId="77777777" w:rsidR="00271209" w:rsidRPr="00271209" w:rsidRDefault="00271209" w:rsidP="00271209">
      <w:pPr>
        <w:numPr>
          <w:ilvl w:val="0"/>
          <w:numId w:val="13"/>
        </w:numPr>
        <w:spacing w:after="0" w:line="276" w:lineRule="auto"/>
        <w:jc w:val="both"/>
        <w:rPr>
          <w:rFonts w:ascii="Arial" w:hAnsi="Arial" w:cs="Arial"/>
          <w:color w:val="2F5496" w:themeColor="accent1" w:themeShade="BF"/>
        </w:rPr>
      </w:pPr>
      <w:r w:rsidRPr="00271209">
        <w:rPr>
          <w:rFonts w:ascii="Arial" w:hAnsi="Arial" w:cs="Arial"/>
          <w:color w:val="2F5496" w:themeColor="accent1" w:themeShade="BF"/>
        </w:rPr>
        <w:t xml:space="preserve">Attend internal and external meetings as agreed with the CEO. </w:t>
      </w:r>
    </w:p>
    <w:p w14:paraId="5290F899" w14:textId="77777777" w:rsidR="00271209" w:rsidRPr="00271209" w:rsidRDefault="00271209" w:rsidP="00271209">
      <w:pPr>
        <w:numPr>
          <w:ilvl w:val="0"/>
          <w:numId w:val="13"/>
        </w:numPr>
        <w:spacing w:after="0" w:line="276" w:lineRule="auto"/>
        <w:jc w:val="both"/>
        <w:rPr>
          <w:rFonts w:ascii="Arial" w:hAnsi="Arial" w:cs="Arial"/>
          <w:color w:val="2F5496" w:themeColor="accent1" w:themeShade="BF"/>
        </w:rPr>
      </w:pPr>
      <w:r w:rsidRPr="00271209">
        <w:rPr>
          <w:rFonts w:ascii="Arial" w:hAnsi="Arial" w:cs="Arial"/>
          <w:color w:val="2F5496" w:themeColor="accent1" w:themeShade="BF"/>
        </w:rPr>
        <w:t>Maintain a library of reference material and case law.</w:t>
      </w:r>
    </w:p>
    <w:p w14:paraId="1E9DD84E" w14:textId="77777777" w:rsidR="00271209" w:rsidRPr="00271209" w:rsidRDefault="00271209" w:rsidP="00271209">
      <w:pPr>
        <w:spacing w:line="276" w:lineRule="auto"/>
        <w:jc w:val="both"/>
        <w:outlineLvl w:val="2"/>
        <w:rPr>
          <w:rFonts w:ascii="Arial" w:hAnsi="Arial" w:cs="Arial"/>
          <w:b/>
          <w:bCs/>
          <w:color w:val="2F5496" w:themeColor="accent1" w:themeShade="BF"/>
        </w:rPr>
      </w:pPr>
    </w:p>
    <w:p w14:paraId="4F2E690F" w14:textId="00DCE3D3" w:rsidR="00271209" w:rsidRPr="00271209" w:rsidRDefault="00271209" w:rsidP="00271209">
      <w:pPr>
        <w:spacing w:line="276" w:lineRule="auto"/>
        <w:jc w:val="both"/>
        <w:outlineLvl w:val="2"/>
        <w:rPr>
          <w:rFonts w:ascii="Arial" w:hAnsi="Arial" w:cs="Arial"/>
          <w:b/>
          <w:bCs/>
          <w:color w:val="2F5496" w:themeColor="accent1" w:themeShade="BF"/>
        </w:rPr>
      </w:pPr>
      <w:r w:rsidRPr="00271209">
        <w:rPr>
          <w:rFonts w:ascii="Arial" w:hAnsi="Arial" w:cs="Arial"/>
          <w:b/>
          <w:bCs/>
          <w:color w:val="2F5496" w:themeColor="accent1" w:themeShade="BF"/>
        </w:rPr>
        <w:t>Other duties and responsibilities</w:t>
      </w:r>
    </w:p>
    <w:p w14:paraId="42813572" w14:textId="77777777" w:rsidR="00271209" w:rsidRPr="00271209" w:rsidRDefault="00271209" w:rsidP="00271209">
      <w:pPr>
        <w:numPr>
          <w:ilvl w:val="0"/>
          <w:numId w:val="14"/>
        </w:numPr>
        <w:spacing w:after="0" w:line="276" w:lineRule="auto"/>
        <w:jc w:val="both"/>
        <w:rPr>
          <w:rFonts w:ascii="Arial" w:hAnsi="Arial" w:cs="Arial"/>
          <w:color w:val="2F5496" w:themeColor="accent1" w:themeShade="BF"/>
        </w:rPr>
      </w:pPr>
      <w:r w:rsidRPr="00271209">
        <w:rPr>
          <w:rFonts w:ascii="Arial" w:hAnsi="Arial" w:cs="Arial"/>
          <w:color w:val="2F5496" w:themeColor="accent1" w:themeShade="BF"/>
        </w:rPr>
        <w:t xml:space="preserve">Carry out any other tasks that may be within the scope of the post to ensure the effective delivery and development of the service. </w:t>
      </w:r>
    </w:p>
    <w:p w14:paraId="71EC3DD0" w14:textId="77777777" w:rsidR="00271209" w:rsidRPr="00271209" w:rsidRDefault="00271209" w:rsidP="00271209">
      <w:pPr>
        <w:numPr>
          <w:ilvl w:val="0"/>
          <w:numId w:val="14"/>
        </w:numPr>
        <w:spacing w:after="0" w:line="276" w:lineRule="auto"/>
        <w:jc w:val="both"/>
        <w:rPr>
          <w:rFonts w:ascii="Arial" w:hAnsi="Arial" w:cs="Arial"/>
          <w:color w:val="2F5496" w:themeColor="accent1" w:themeShade="BF"/>
        </w:rPr>
      </w:pPr>
      <w:r w:rsidRPr="00271209">
        <w:rPr>
          <w:rFonts w:ascii="Arial" w:hAnsi="Arial" w:cs="Arial"/>
          <w:color w:val="2F5496" w:themeColor="accent1" w:themeShade="BF"/>
        </w:rPr>
        <w:t>Abide by health and safety guidelines and share responsibility for own safety and that of colleagues.</w:t>
      </w:r>
    </w:p>
    <w:p w14:paraId="1591B1CD" w14:textId="22547744" w:rsidR="0057665C" w:rsidRDefault="0057665C" w:rsidP="0057665C">
      <w:pPr>
        <w:widowControl w:val="0"/>
        <w:spacing w:line="360" w:lineRule="auto"/>
        <w:rPr>
          <w:rFonts w:ascii="Arial" w:eastAsia="Open Sans" w:hAnsi="Arial" w:cs="Arial"/>
          <w:color w:val="2F5496" w:themeColor="accent1" w:themeShade="BF"/>
        </w:rPr>
      </w:pPr>
    </w:p>
    <w:p w14:paraId="1D7021BB" w14:textId="71CAB4FC" w:rsidR="00271209" w:rsidRDefault="00271209" w:rsidP="0057665C">
      <w:pPr>
        <w:widowControl w:val="0"/>
        <w:spacing w:line="360" w:lineRule="auto"/>
        <w:rPr>
          <w:rFonts w:ascii="Arial" w:eastAsia="Open Sans" w:hAnsi="Arial" w:cs="Arial"/>
          <w:color w:val="2F5496" w:themeColor="accent1" w:themeShade="BF"/>
        </w:rPr>
      </w:pPr>
    </w:p>
    <w:p w14:paraId="088E0E47" w14:textId="4CC66E78" w:rsidR="00271209" w:rsidRDefault="00271209" w:rsidP="0057665C">
      <w:pPr>
        <w:widowControl w:val="0"/>
        <w:spacing w:line="360" w:lineRule="auto"/>
        <w:rPr>
          <w:rFonts w:ascii="Arial" w:eastAsia="Open Sans" w:hAnsi="Arial" w:cs="Arial"/>
          <w:color w:val="2F5496" w:themeColor="accent1" w:themeShade="BF"/>
        </w:rPr>
      </w:pPr>
    </w:p>
    <w:p w14:paraId="7388BFAB" w14:textId="602DE74C" w:rsidR="00271209" w:rsidRDefault="00271209" w:rsidP="0057665C">
      <w:pPr>
        <w:widowControl w:val="0"/>
        <w:spacing w:line="360" w:lineRule="auto"/>
        <w:rPr>
          <w:rFonts w:ascii="Arial" w:eastAsia="Open Sans" w:hAnsi="Arial" w:cs="Arial"/>
          <w:color w:val="2F5496" w:themeColor="accent1" w:themeShade="BF"/>
        </w:rPr>
      </w:pPr>
    </w:p>
    <w:p w14:paraId="5C0F4944" w14:textId="517A9CCE" w:rsidR="00271209" w:rsidRDefault="00271209" w:rsidP="0057665C">
      <w:pPr>
        <w:widowControl w:val="0"/>
        <w:spacing w:line="360" w:lineRule="auto"/>
        <w:rPr>
          <w:rFonts w:ascii="Arial" w:eastAsia="Open Sans" w:hAnsi="Arial" w:cs="Arial"/>
          <w:color w:val="2F5496" w:themeColor="accent1" w:themeShade="BF"/>
        </w:rPr>
      </w:pPr>
    </w:p>
    <w:p w14:paraId="67DE6246" w14:textId="596D16A8" w:rsidR="00271209" w:rsidRDefault="00271209" w:rsidP="0057665C">
      <w:pPr>
        <w:widowControl w:val="0"/>
        <w:spacing w:line="360" w:lineRule="auto"/>
        <w:rPr>
          <w:rFonts w:ascii="Arial" w:eastAsia="Open Sans" w:hAnsi="Arial" w:cs="Arial"/>
          <w:color w:val="2F5496" w:themeColor="accent1" w:themeShade="BF"/>
        </w:rPr>
      </w:pPr>
    </w:p>
    <w:p w14:paraId="490B1534" w14:textId="4939547E" w:rsidR="00271209" w:rsidRDefault="00271209" w:rsidP="0057665C">
      <w:pPr>
        <w:widowControl w:val="0"/>
        <w:spacing w:line="360" w:lineRule="auto"/>
        <w:rPr>
          <w:rFonts w:ascii="Arial" w:eastAsia="Open Sans" w:hAnsi="Arial" w:cs="Arial"/>
          <w:color w:val="2F5496" w:themeColor="accent1" w:themeShade="BF"/>
        </w:rPr>
      </w:pPr>
    </w:p>
    <w:p w14:paraId="376B2F21" w14:textId="25FBD829" w:rsidR="00271209" w:rsidRDefault="00271209" w:rsidP="0057665C">
      <w:pPr>
        <w:widowControl w:val="0"/>
        <w:spacing w:line="360" w:lineRule="auto"/>
        <w:rPr>
          <w:rFonts w:ascii="Arial" w:eastAsia="Open Sans" w:hAnsi="Arial" w:cs="Arial"/>
          <w:color w:val="2F5496" w:themeColor="accent1" w:themeShade="BF"/>
        </w:rPr>
      </w:pPr>
    </w:p>
    <w:p w14:paraId="49A06832" w14:textId="29CA350F" w:rsidR="00271209" w:rsidRDefault="00271209" w:rsidP="0057665C">
      <w:pPr>
        <w:widowControl w:val="0"/>
        <w:spacing w:line="360" w:lineRule="auto"/>
        <w:rPr>
          <w:rFonts w:ascii="Arial" w:eastAsia="Open Sans" w:hAnsi="Arial" w:cs="Arial"/>
          <w:color w:val="2F5496" w:themeColor="accent1" w:themeShade="BF"/>
        </w:rPr>
      </w:pPr>
    </w:p>
    <w:p w14:paraId="4D6253B2" w14:textId="5031A5EF" w:rsidR="00271209" w:rsidRDefault="00271209" w:rsidP="0057665C">
      <w:pPr>
        <w:widowControl w:val="0"/>
        <w:spacing w:line="360" w:lineRule="auto"/>
        <w:rPr>
          <w:rFonts w:ascii="Arial" w:eastAsia="Open Sans" w:hAnsi="Arial" w:cs="Arial"/>
          <w:color w:val="2F5496" w:themeColor="accent1" w:themeShade="BF"/>
        </w:rPr>
      </w:pPr>
    </w:p>
    <w:p w14:paraId="1BB7AC99" w14:textId="595BC5CB" w:rsidR="00271209" w:rsidRDefault="00271209" w:rsidP="0057665C">
      <w:pPr>
        <w:widowControl w:val="0"/>
        <w:spacing w:line="360" w:lineRule="auto"/>
        <w:rPr>
          <w:rFonts w:ascii="Arial" w:eastAsia="Open Sans" w:hAnsi="Arial" w:cs="Arial"/>
          <w:color w:val="2F5496" w:themeColor="accent1" w:themeShade="BF"/>
        </w:rPr>
      </w:pPr>
    </w:p>
    <w:p w14:paraId="30BFD610" w14:textId="77777777" w:rsidR="00271209" w:rsidRDefault="00271209" w:rsidP="0057665C">
      <w:pPr>
        <w:widowControl w:val="0"/>
        <w:spacing w:line="360" w:lineRule="auto"/>
        <w:rPr>
          <w:rFonts w:ascii="Arial" w:eastAsia="Open Sans" w:hAnsi="Arial" w:cs="Arial"/>
          <w:color w:val="2F5496" w:themeColor="accent1" w:themeShade="BF"/>
        </w:rPr>
      </w:pPr>
    </w:p>
    <w:p w14:paraId="76E9C2A3" w14:textId="77777777" w:rsidR="00271209" w:rsidRPr="00271209" w:rsidRDefault="00271209" w:rsidP="0057665C">
      <w:pPr>
        <w:widowControl w:val="0"/>
        <w:spacing w:line="360" w:lineRule="auto"/>
        <w:rPr>
          <w:rFonts w:ascii="Arial" w:eastAsia="Open Sans" w:hAnsi="Arial" w:cs="Arial"/>
          <w:color w:val="2F5496" w:themeColor="accent1" w:themeShade="BF"/>
        </w:rPr>
      </w:pPr>
    </w:p>
    <w:p w14:paraId="115EB38F" w14:textId="77777777" w:rsidR="0057665C" w:rsidRPr="00271209" w:rsidRDefault="0057665C" w:rsidP="0057665C">
      <w:pPr>
        <w:widowControl w:val="0"/>
        <w:spacing w:line="360" w:lineRule="auto"/>
        <w:rPr>
          <w:rFonts w:ascii="Arial" w:eastAsia="Open Sans" w:hAnsi="Arial" w:cs="Arial"/>
          <w:color w:val="2F5496" w:themeColor="accent1" w:themeShade="BF"/>
        </w:rPr>
      </w:pPr>
      <w:r w:rsidRPr="00271209">
        <w:rPr>
          <w:rFonts w:ascii="Arial" w:eastAsia="Open Sans" w:hAnsi="Arial" w:cs="Arial"/>
          <w:noProof/>
          <w:color w:val="2F5496" w:themeColor="accent1" w:themeShade="BF"/>
        </w:rPr>
        <w:lastRenderedPageBreak/>
        <w:drawing>
          <wp:inline distT="19050" distB="19050" distL="19050" distR="19050" wp14:anchorId="2E6138E9" wp14:editId="62D11896">
            <wp:extent cx="490682" cy="431800"/>
            <wp:effectExtent l="0" t="0" r="0" b="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490682" cy="431800"/>
                    </a:xfrm>
                    <a:prstGeom prst="rect">
                      <a:avLst/>
                    </a:prstGeom>
                    <a:ln/>
                  </pic:spPr>
                </pic:pic>
              </a:graphicData>
            </a:graphic>
          </wp:inline>
        </w:drawing>
      </w:r>
      <w:r w:rsidRPr="00271209">
        <w:rPr>
          <w:rFonts w:ascii="Arial" w:eastAsia="Open Sans" w:hAnsi="Arial" w:cs="Arial"/>
          <w:color w:val="2F5496" w:themeColor="accent1" w:themeShade="BF"/>
        </w:rPr>
        <w:t xml:space="preserve">  </w:t>
      </w:r>
      <w:r w:rsidRPr="00271209">
        <w:rPr>
          <w:rFonts w:ascii="Arial" w:eastAsia="Open Sans" w:hAnsi="Arial" w:cs="Arial"/>
          <w:b/>
          <w:color w:val="2F5496" w:themeColor="accent1" w:themeShade="BF"/>
          <w:sz w:val="52"/>
        </w:rPr>
        <w:t>Person specification</w:t>
      </w:r>
    </w:p>
    <w:p w14:paraId="203E628B" w14:textId="12B8B331" w:rsidR="0057665C" w:rsidRPr="00271209" w:rsidRDefault="0057665C" w:rsidP="0057665C">
      <w:pPr>
        <w:rPr>
          <w:rFonts w:ascii="Arial" w:eastAsia="Open Sans" w:hAnsi="Arial" w:cs="Arial"/>
          <w:b/>
          <w:color w:val="2F5496" w:themeColor="accent1" w:themeShade="BF"/>
        </w:rPr>
      </w:pPr>
      <w:r w:rsidRPr="00271209">
        <w:rPr>
          <w:rFonts w:ascii="Arial" w:eastAsia="Open Sans" w:hAnsi="Arial" w:cs="Arial"/>
          <w:b/>
          <w:color w:val="2F5496" w:themeColor="accent1" w:themeShade="BF"/>
        </w:rPr>
        <w:t>Essential Criteria</w:t>
      </w:r>
    </w:p>
    <w:p w14:paraId="145721D3" w14:textId="77777777" w:rsidR="0057665C" w:rsidRPr="00271209" w:rsidRDefault="0057665C" w:rsidP="0057665C">
      <w:pPr>
        <w:numPr>
          <w:ilvl w:val="0"/>
          <w:numId w:val="3"/>
        </w:numPr>
        <w:spacing w:after="0" w:line="276" w:lineRule="auto"/>
        <w:ind w:hanging="360"/>
        <w:rPr>
          <w:rFonts w:ascii="Arial" w:eastAsia="Open Sans" w:hAnsi="Arial" w:cs="Arial"/>
          <w:color w:val="2F5496" w:themeColor="accent1" w:themeShade="BF"/>
        </w:rPr>
      </w:pPr>
      <w:bookmarkStart w:id="0" w:name="_ppdh7owesboq" w:colFirst="0" w:colLast="0"/>
      <w:bookmarkEnd w:id="0"/>
      <w:r w:rsidRPr="00271209">
        <w:rPr>
          <w:rFonts w:ascii="Arial" w:eastAsia="Open Sans" w:hAnsi="Arial" w:cs="Arial"/>
          <w:color w:val="2F5496" w:themeColor="accent1" w:themeShade="BF"/>
        </w:rPr>
        <w:t>A commitment to the goals of Citizens Advice.</w:t>
      </w:r>
      <w:bookmarkStart w:id="1" w:name="_r1wfefgwf1d4" w:colFirst="0" w:colLast="0"/>
      <w:bookmarkStart w:id="2" w:name="_yd4jacynexa4" w:colFirst="0" w:colLast="0"/>
      <w:bookmarkStart w:id="3" w:name="_q1md0cj9nrk2" w:colFirst="0" w:colLast="0"/>
      <w:bookmarkEnd w:id="1"/>
      <w:bookmarkEnd w:id="2"/>
      <w:bookmarkEnd w:id="3"/>
    </w:p>
    <w:p w14:paraId="6DB95F63" w14:textId="77777777" w:rsidR="0057665C" w:rsidRPr="00271209" w:rsidRDefault="0057665C" w:rsidP="0057665C">
      <w:pPr>
        <w:numPr>
          <w:ilvl w:val="0"/>
          <w:numId w:val="3"/>
        </w:numPr>
        <w:spacing w:after="0" w:line="276" w:lineRule="auto"/>
        <w:ind w:hanging="360"/>
        <w:rPr>
          <w:rFonts w:ascii="Arial" w:eastAsia="Open Sans" w:hAnsi="Arial" w:cs="Arial"/>
          <w:color w:val="2F5496" w:themeColor="accent1" w:themeShade="BF"/>
        </w:rPr>
      </w:pPr>
      <w:bookmarkStart w:id="4" w:name="_ydxc1bmxdnq6" w:colFirst="0" w:colLast="0"/>
      <w:bookmarkEnd w:id="4"/>
      <w:r w:rsidRPr="00271209">
        <w:rPr>
          <w:rFonts w:ascii="Arial" w:eastAsia="Open Sans" w:hAnsi="Arial" w:cs="Arial"/>
          <w:color w:val="2F5496" w:themeColor="accent1" w:themeShade="BF"/>
        </w:rPr>
        <w:t>Excellent written and oral communication skills, using appropriate styles, methods and timing to maximise understanding and impact.</w:t>
      </w:r>
      <w:bookmarkStart w:id="5" w:name="_87d9j4erck8n" w:colFirst="0" w:colLast="0"/>
      <w:bookmarkEnd w:id="5"/>
    </w:p>
    <w:p w14:paraId="7B8D3A98" w14:textId="77777777" w:rsidR="0057665C" w:rsidRPr="00271209" w:rsidRDefault="0057665C" w:rsidP="0057665C">
      <w:pPr>
        <w:numPr>
          <w:ilvl w:val="0"/>
          <w:numId w:val="3"/>
        </w:numPr>
        <w:spacing w:after="0" w:line="276" w:lineRule="auto"/>
        <w:ind w:hanging="360"/>
        <w:rPr>
          <w:rFonts w:ascii="Arial" w:eastAsia="Open Sans" w:hAnsi="Arial" w:cs="Arial"/>
          <w:color w:val="2F5496" w:themeColor="accent1" w:themeShade="BF"/>
        </w:rPr>
      </w:pPr>
      <w:bookmarkStart w:id="6" w:name="_pu7w8y28mzwi" w:colFirst="0" w:colLast="0"/>
      <w:bookmarkEnd w:id="6"/>
      <w:r w:rsidRPr="00271209">
        <w:rPr>
          <w:rFonts w:ascii="Arial" w:eastAsia="Open Sans" w:hAnsi="Arial" w:cs="Arial"/>
          <w:color w:val="2F5496" w:themeColor="accent1" w:themeShade="BF"/>
        </w:rPr>
        <w:t xml:space="preserve">Strong interpersonal skills, with the ability to build effective working relationships with external and internal stakeholders. </w:t>
      </w:r>
      <w:bookmarkStart w:id="7" w:name="_m3f00s2g4g6b" w:colFirst="0" w:colLast="0"/>
      <w:bookmarkEnd w:id="7"/>
    </w:p>
    <w:p w14:paraId="740DCD21" w14:textId="77777777" w:rsidR="0057665C" w:rsidRPr="00271209" w:rsidRDefault="0057665C" w:rsidP="0057665C">
      <w:pPr>
        <w:numPr>
          <w:ilvl w:val="0"/>
          <w:numId w:val="3"/>
        </w:numPr>
        <w:spacing w:after="0" w:line="276" w:lineRule="auto"/>
        <w:ind w:hanging="360"/>
        <w:rPr>
          <w:rFonts w:ascii="Arial" w:eastAsia="Open Sans" w:hAnsi="Arial" w:cs="Arial"/>
          <w:color w:val="2F5496" w:themeColor="accent1" w:themeShade="BF"/>
        </w:rPr>
      </w:pPr>
      <w:bookmarkStart w:id="8" w:name="_etyrkd62c7c4" w:colFirst="0" w:colLast="0"/>
      <w:bookmarkEnd w:id="8"/>
      <w:r w:rsidRPr="00271209">
        <w:rPr>
          <w:rFonts w:ascii="Arial" w:eastAsia="Open Sans" w:hAnsi="Arial" w:cs="Arial"/>
          <w:color w:val="2F5496" w:themeColor="accent1" w:themeShade="BF"/>
        </w:rPr>
        <w:t>Demonstrable ability to work under pressure, with good organisation, prioritisation and time management skills.</w:t>
      </w:r>
    </w:p>
    <w:p w14:paraId="50836B31" w14:textId="50775740" w:rsidR="0057665C" w:rsidRDefault="0057665C" w:rsidP="0057665C">
      <w:pPr>
        <w:numPr>
          <w:ilvl w:val="0"/>
          <w:numId w:val="3"/>
        </w:numPr>
        <w:spacing w:after="0" w:line="276" w:lineRule="auto"/>
        <w:ind w:hanging="360"/>
        <w:rPr>
          <w:rFonts w:ascii="Arial" w:eastAsia="Open Sans" w:hAnsi="Arial" w:cs="Arial"/>
          <w:color w:val="2F5496" w:themeColor="accent1" w:themeShade="BF"/>
        </w:rPr>
      </w:pPr>
      <w:r w:rsidRPr="00271209">
        <w:rPr>
          <w:rFonts w:ascii="Arial" w:eastAsia="Open Sans" w:hAnsi="Arial" w:cs="Arial"/>
          <w:color w:val="2F5496" w:themeColor="accent1" w:themeShade="BF"/>
        </w:rPr>
        <w:t xml:space="preserve">Experience of using a range of IT tools to carry out your work, including case management systems, Microsoft Office applications, online applications, internet and email etc. </w:t>
      </w:r>
    </w:p>
    <w:p w14:paraId="0D5B0041" w14:textId="0117B7F0" w:rsidR="00B37344" w:rsidRPr="00271209" w:rsidRDefault="00B37344" w:rsidP="0057665C">
      <w:pPr>
        <w:numPr>
          <w:ilvl w:val="0"/>
          <w:numId w:val="3"/>
        </w:numPr>
        <w:spacing w:after="0" w:line="276" w:lineRule="auto"/>
        <w:ind w:hanging="360"/>
        <w:rPr>
          <w:rFonts w:ascii="Arial" w:eastAsia="Open Sans" w:hAnsi="Arial" w:cs="Arial"/>
          <w:color w:val="2F5496" w:themeColor="accent1" w:themeShade="BF"/>
        </w:rPr>
      </w:pPr>
      <w:r>
        <w:rPr>
          <w:rFonts w:ascii="Arial" w:eastAsia="Open Sans" w:hAnsi="Arial" w:cs="Arial"/>
          <w:color w:val="2F5496" w:themeColor="accent1" w:themeShade="BF"/>
        </w:rPr>
        <w:t xml:space="preserve">Demonstrate the ability to undergo intensive training. </w:t>
      </w:r>
    </w:p>
    <w:p w14:paraId="5CB4088C" w14:textId="77777777" w:rsidR="0057665C" w:rsidRPr="00271209" w:rsidRDefault="0057665C" w:rsidP="0057665C">
      <w:pPr>
        <w:numPr>
          <w:ilvl w:val="0"/>
          <w:numId w:val="3"/>
        </w:numPr>
        <w:spacing w:after="0" w:line="276" w:lineRule="auto"/>
        <w:ind w:hanging="360"/>
        <w:rPr>
          <w:rFonts w:ascii="Arial" w:eastAsia="Open Sans" w:hAnsi="Arial" w:cs="Arial"/>
          <w:color w:val="2F5496" w:themeColor="accent1" w:themeShade="BF"/>
        </w:rPr>
      </w:pPr>
      <w:r w:rsidRPr="00271209">
        <w:rPr>
          <w:rFonts w:ascii="Arial" w:eastAsia="Open Sans" w:hAnsi="Arial" w:cs="Arial"/>
          <w:color w:val="2F5496" w:themeColor="accent1" w:themeShade="BF"/>
        </w:rPr>
        <w:t>A proven ability to work effectively with a wide variety of stakeholders</w:t>
      </w:r>
    </w:p>
    <w:p w14:paraId="01B8C339" w14:textId="77777777" w:rsidR="0057665C" w:rsidRPr="00271209" w:rsidRDefault="0057665C" w:rsidP="0057665C">
      <w:pPr>
        <w:widowControl w:val="0"/>
        <w:tabs>
          <w:tab w:val="left" w:pos="0"/>
          <w:tab w:val="left" w:pos="283"/>
          <w:tab w:val="left" w:pos="1440"/>
          <w:tab w:val="left" w:pos="2160"/>
          <w:tab w:val="left" w:pos="2880"/>
          <w:tab w:val="left" w:pos="3600"/>
          <w:tab w:val="left" w:pos="4320"/>
          <w:tab w:val="left" w:pos="5040"/>
          <w:tab w:val="left" w:pos="5760"/>
          <w:tab w:val="left" w:pos="6480"/>
          <w:tab w:val="left" w:pos="7200"/>
          <w:tab w:val="left" w:pos="7920"/>
        </w:tabs>
        <w:spacing w:after="67"/>
        <w:rPr>
          <w:rFonts w:ascii="Arial" w:eastAsia="Open Sans" w:hAnsi="Arial" w:cs="Arial"/>
          <w:b/>
          <w:color w:val="2F5496" w:themeColor="accent1" w:themeShade="BF"/>
        </w:rPr>
      </w:pPr>
    </w:p>
    <w:p w14:paraId="28260573" w14:textId="77777777" w:rsidR="0057665C" w:rsidRPr="00271209" w:rsidRDefault="0057665C" w:rsidP="0057665C">
      <w:pPr>
        <w:widowControl w:val="0"/>
        <w:tabs>
          <w:tab w:val="left" w:pos="0"/>
          <w:tab w:val="left" w:pos="283"/>
          <w:tab w:val="left" w:pos="1440"/>
          <w:tab w:val="left" w:pos="2160"/>
          <w:tab w:val="left" w:pos="2880"/>
          <w:tab w:val="left" w:pos="3600"/>
          <w:tab w:val="left" w:pos="4320"/>
          <w:tab w:val="left" w:pos="5040"/>
          <w:tab w:val="left" w:pos="5760"/>
          <w:tab w:val="left" w:pos="6480"/>
          <w:tab w:val="left" w:pos="7200"/>
          <w:tab w:val="left" w:pos="7920"/>
        </w:tabs>
        <w:spacing w:after="67"/>
        <w:rPr>
          <w:rFonts w:ascii="Arial" w:eastAsia="Open Sans" w:hAnsi="Arial" w:cs="Arial"/>
          <w:color w:val="2F5496" w:themeColor="accent1" w:themeShade="BF"/>
        </w:rPr>
      </w:pPr>
      <w:r w:rsidRPr="00271209">
        <w:rPr>
          <w:rFonts w:ascii="Arial" w:eastAsia="Open Sans" w:hAnsi="Arial" w:cs="Arial"/>
          <w:b/>
          <w:color w:val="2F5496" w:themeColor="accent1" w:themeShade="BF"/>
        </w:rPr>
        <w:t>Desirable Criteria</w:t>
      </w:r>
      <w:r w:rsidRPr="00271209">
        <w:rPr>
          <w:rFonts w:ascii="Arial" w:eastAsia="Open Sans" w:hAnsi="Arial" w:cs="Arial"/>
          <w:color w:val="2F5496" w:themeColor="accent1" w:themeShade="BF"/>
        </w:rPr>
        <w:t xml:space="preserve">: </w:t>
      </w:r>
    </w:p>
    <w:p w14:paraId="55ABD8E8" w14:textId="77777777" w:rsidR="0057665C" w:rsidRPr="00271209" w:rsidRDefault="0057665C" w:rsidP="0057665C">
      <w:pPr>
        <w:numPr>
          <w:ilvl w:val="0"/>
          <w:numId w:val="1"/>
        </w:numPr>
        <w:spacing w:after="0" w:line="276" w:lineRule="auto"/>
        <w:ind w:hanging="360"/>
        <w:rPr>
          <w:rFonts w:ascii="Arial" w:eastAsia="Open Sans" w:hAnsi="Arial" w:cs="Arial"/>
          <w:color w:val="2F5496" w:themeColor="accent1" w:themeShade="BF"/>
        </w:rPr>
      </w:pPr>
      <w:r w:rsidRPr="00271209">
        <w:rPr>
          <w:rFonts w:ascii="Arial" w:eastAsia="Open Sans" w:hAnsi="Arial" w:cs="Arial"/>
          <w:color w:val="2F5496" w:themeColor="accent1" w:themeShade="BF"/>
        </w:rPr>
        <w:t xml:space="preserve">Experience of working within a client facing role </w:t>
      </w:r>
    </w:p>
    <w:p w14:paraId="3CAD1BBE" w14:textId="65FABB23" w:rsidR="0057665C" w:rsidRPr="00271209" w:rsidRDefault="0057665C" w:rsidP="0057665C">
      <w:pPr>
        <w:numPr>
          <w:ilvl w:val="0"/>
          <w:numId w:val="1"/>
        </w:numPr>
        <w:spacing w:after="0" w:line="276" w:lineRule="auto"/>
        <w:ind w:hanging="360"/>
        <w:rPr>
          <w:rFonts w:ascii="Arial" w:eastAsia="Open Sans" w:hAnsi="Arial" w:cs="Arial"/>
          <w:color w:val="2F5496" w:themeColor="accent1" w:themeShade="BF"/>
        </w:rPr>
      </w:pPr>
      <w:r w:rsidRPr="00271209">
        <w:rPr>
          <w:rFonts w:ascii="Arial" w:eastAsia="Open Sans" w:hAnsi="Arial" w:cs="Arial"/>
          <w:color w:val="2F5496" w:themeColor="accent1" w:themeShade="BF"/>
        </w:rPr>
        <w:t>Experience</w:t>
      </w:r>
      <w:r w:rsidR="00B37344">
        <w:rPr>
          <w:rFonts w:ascii="Arial" w:eastAsia="Open Sans" w:hAnsi="Arial" w:cs="Arial"/>
          <w:color w:val="2F5496" w:themeColor="accent1" w:themeShade="BF"/>
        </w:rPr>
        <w:t xml:space="preserve"> and knowledge</w:t>
      </w:r>
      <w:r w:rsidRPr="00271209">
        <w:rPr>
          <w:rFonts w:ascii="Arial" w:eastAsia="Open Sans" w:hAnsi="Arial" w:cs="Arial"/>
          <w:color w:val="2F5496" w:themeColor="accent1" w:themeShade="BF"/>
        </w:rPr>
        <w:t xml:space="preserve"> of </w:t>
      </w:r>
      <w:r w:rsidR="00B37344">
        <w:rPr>
          <w:rFonts w:ascii="Arial" w:eastAsia="Open Sans" w:hAnsi="Arial" w:cs="Arial"/>
          <w:color w:val="2F5496" w:themeColor="accent1" w:themeShade="BF"/>
        </w:rPr>
        <w:t xml:space="preserve">the </w:t>
      </w:r>
      <w:r w:rsidRPr="00271209">
        <w:rPr>
          <w:rFonts w:ascii="Arial" w:eastAsia="Open Sans" w:hAnsi="Arial" w:cs="Arial"/>
          <w:color w:val="2F5496" w:themeColor="accent1" w:themeShade="BF"/>
        </w:rPr>
        <w:t xml:space="preserve">welfare benefits system </w:t>
      </w:r>
    </w:p>
    <w:p w14:paraId="580E0B3C" w14:textId="77777777" w:rsidR="0057665C" w:rsidRPr="00271209" w:rsidRDefault="0057665C" w:rsidP="0057665C">
      <w:pPr>
        <w:rPr>
          <w:rFonts w:ascii="Arial" w:eastAsia="Open Sans" w:hAnsi="Arial" w:cs="Arial"/>
          <w:color w:val="2F5496" w:themeColor="accent1" w:themeShade="BF"/>
        </w:rPr>
      </w:pPr>
    </w:p>
    <w:p w14:paraId="2DD1D404" w14:textId="77777777" w:rsidR="0057665C" w:rsidRPr="00271209" w:rsidRDefault="0057665C" w:rsidP="0057665C">
      <w:pPr>
        <w:rPr>
          <w:rFonts w:ascii="Arial" w:eastAsia="Open Sans" w:hAnsi="Arial" w:cs="Arial"/>
          <w:color w:val="2F5496" w:themeColor="accent1" w:themeShade="BF"/>
        </w:rPr>
      </w:pPr>
      <w:r w:rsidRPr="00271209">
        <w:rPr>
          <w:rFonts w:ascii="Arial" w:eastAsia="Open Sans" w:hAnsi="Arial" w:cs="Arial"/>
          <w:b/>
          <w:color w:val="2F5496" w:themeColor="accent1" w:themeShade="BF"/>
        </w:rPr>
        <w:t xml:space="preserve">Requirements for role </w:t>
      </w:r>
      <w:r w:rsidRPr="00271209">
        <w:rPr>
          <w:rFonts w:ascii="Arial" w:eastAsia="Open Sans" w:hAnsi="Arial" w:cs="Arial"/>
          <w:i/>
          <w:color w:val="2F5496" w:themeColor="accent1" w:themeShade="BF"/>
        </w:rPr>
        <w:t>(candidates will confirm at application stage and at interview)</w:t>
      </w:r>
    </w:p>
    <w:p w14:paraId="65BF6169" w14:textId="77777777" w:rsidR="0057665C" w:rsidRPr="00271209" w:rsidRDefault="0057665C" w:rsidP="0057665C">
      <w:pPr>
        <w:numPr>
          <w:ilvl w:val="0"/>
          <w:numId w:val="2"/>
        </w:numPr>
        <w:spacing w:after="0" w:line="276" w:lineRule="auto"/>
        <w:ind w:hanging="360"/>
        <w:rPr>
          <w:rFonts w:ascii="Arial" w:eastAsia="Open Sans" w:hAnsi="Arial" w:cs="Arial"/>
          <w:color w:val="2F5496" w:themeColor="accent1" w:themeShade="BF"/>
        </w:rPr>
      </w:pPr>
      <w:r w:rsidRPr="00271209">
        <w:rPr>
          <w:rFonts w:ascii="Arial" w:eastAsia="Open Sans" w:hAnsi="Arial" w:cs="Arial"/>
          <w:color w:val="2F5496" w:themeColor="accent1" w:themeShade="BF"/>
        </w:rPr>
        <w:t>Ability to contribute to purpose driven, people focused, collaborative and transparent organisation and team culture.</w:t>
      </w:r>
    </w:p>
    <w:p w14:paraId="7A08EFAE" w14:textId="77777777" w:rsidR="0057665C" w:rsidRPr="00271209" w:rsidRDefault="0057665C" w:rsidP="0057665C">
      <w:pPr>
        <w:numPr>
          <w:ilvl w:val="0"/>
          <w:numId w:val="2"/>
        </w:numPr>
        <w:spacing w:after="0" w:line="276" w:lineRule="auto"/>
        <w:ind w:hanging="360"/>
        <w:rPr>
          <w:rFonts w:ascii="Arial" w:eastAsia="Open Sans" w:hAnsi="Arial" w:cs="Arial"/>
          <w:color w:val="2F5496" w:themeColor="accent1" w:themeShade="BF"/>
        </w:rPr>
      </w:pPr>
      <w:r w:rsidRPr="00271209">
        <w:rPr>
          <w:rFonts w:ascii="Arial" w:eastAsia="Open Sans" w:hAnsi="Arial" w:cs="Arial"/>
          <w:color w:val="2F5496" w:themeColor="accent1" w:themeShade="BF"/>
        </w:rPr>
        <w:t>Ability to keep up to date with technology and take individual responsibility for learning new technologies.</w:t>
      </w:r>
    </w:p>
    <w:p w14:paraId="43DFCDB0" w14:textId="77777777" w:rsidR="0057665C" w:rsidRPr="00271209" w:rsidRDefault="0057665C" w:rsidP="0057665C">
      <w:pPr>
        <w:numPr>
          <w:ilvl w:val="0"/>
          <w:numId w:val="2"/>
        </w:numPr>
        <w:spacing w:after="0" w:line="276" w:lineRule="auto"/>
        <w:ind w:hanging="360"/>
        <w:rPr>
          <w:rFonts w:ascii="Arial" w:eastAsia="Open Sans" w:hAnsi="Arial" w:cs="Arial"/>
          <w:color w:val="2F5496" w:themeColor="accent1" w:themeShade="BF"/>
        </w:rPr>
      </w:pPr>
      <w:r w:rsidRPr="00271209">
        <w:rPr>
          <w:rFonts w:ascii="Arial" w:eastAsia="Open Sans" w:hAnsi="Arial" w:cs="Arial"/>
          <w:color w:val="2F5496" w:themeColor="accent1" w:themeShade="BF"/>
        </w:rPr>
        <w:t>Commitment to equality and diversity.</w:t>
      </w:r>
    </w:p>
    <w:p w14:paraId="24D492A6" w14:textId="68D9FD1B" w:rsidR="0057665C" w:rsidRPr="00271209" w:rsidRDefault="0057665C" w:rsidP="0057665C">
      <w:pPr>
        <w:numPr>
          <w:ilvl w:val="0"/>
          <w:numId w:val="2"/>
        </w:numPr>
        <w:spacing w:after="0" w:line="276" w:lineRule="auto"/>
        <w:ind w:hanging="360"/>
        <w:rPr>
          <w:rFonts w:ascii="Arial" w:eastAsia="Open Sans" w:hAnsi="Arial" w:cs="Arial"/>
          <w:color w:val="2F5496" w:themeColor="accent1" w:themeShade="BF"/>
        </w:rPr>
      </w:pPr>
      <w:r w:rsidRPr="00271209">
        <w:rPr>
          <w:rFonts w:ascii="Arial" w:eastAsia="Open Sans" w:hAnsi="Arial" w:cs="Arial"/>
          <w:color w:val="2F5496" w:themeColor="accent1" w:themeShade="BF"/>
        </w:rPr>
        <w:t>Awareness that Citizens Advice service users are at the heart of everything we do.</w:t>
      </w:r>
    </w:p>
    <w:p w14:paraId="0A0AC1AD" w14:textId="77777777" w:rsidR="0057665C" w:rsidRPr="00271209" w:rsidRDefault="0057665C" w:rsidP="0057665C">
      <w:pPr>
        <w:spacing w:after="0" w:line="276" w:lineRule="auto"/>
        <w:rPr>
          <w:rFonts w:ascii="Arial" w:eastAsia="Open Sans" w:hAnsi="Arial" w:cs="Arial"/>
          <w:color w:val="2F5496" w:themeColor="accent1" w:themeShade="BF"/>
        </w:rPr>
      </w:pPr>
    </w:p>
    <w:p w14:paraId="59B4B561" w14:textId="77777777" w:rsidR="0057665C" w:rsidRPr="00271209" w:rsidRDefault="0057665C" w:rsidP="0057665C">
      <w:pPr>
        <w:spacing w:after="0" w:line="276" w:lineRule="auto"/>
        <w:rPr>
          <w:rFonts w:ascii="Arial" w:eastAsia="Open Sans" w:hAnsi="Arial" w:cs="Arial"/>
          <w:b/>
          <w:bCs/>
          <w:color w:val="2F5496" w:themeColor="accent1" w:themeShade="BF"/>
        </w:rPr>
      </w:pPr>
      <w:r w:rsidRPr="00271209">
        <w:rPr>
          <w:rFonts w:ascii="Arial" w:eastAsia="Open Sans" w:hAnsi="Arial" w:cs="Arial"/>
          <w:b/>
          <w:bCs/>
          <w:color w:val="2F5496" w:themeColor="accent1" w:themeShade="BF"/>
        </w:rPr>
        <w:t>Citizens Advice Bedford is committed to equal opportunities both in service provision and employment.</w:t>
      </w:r>
    </w:p>
    <w:p w14:paraId="049F3889" w14:textId="77777777" w:rsidR="0057665C" w:rsidRPr="00271209" w:rsidRDefault="0057665C" w:rsidP="0057665C">
      <w:pPr>
        <w:spacing w:after="0" w:line="276" w:lineRule="auto"/>
        <w:rPr>
          <w:rFonts w:ascii="Arial" w:eastAsia="Open Sans" w:hAnsi="Arial" w:cs="Arial"/>
          <w:color w:val="2F5496" w:themeColor="accent1" w:themeShade="BF"/>
        </w:rPr>
      </w:pPr>
    </w:p>
    <w:p w14:paraId="1FF9E533" w14:textId="77777777" w:rsidR="003A1B9F" w:rsidRPr="00271209" w:rsidRDefault="003A1B9F">
      <w:pPr>
        <w:rPr>
          <w:rFonts w:ascii="Arial" w:hAnsi="Arial" w:cs="Arial"/>
          <w:color w:val="2F5496" w:themeColor="accent1" w:themeShade="BF"/>
        </w:rPr>
      </w:pPr>
    </w:p>
    <w:sectPr w:rsidR="003A1B9F" w:rsidRPr="002712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F3ACB"/>
    <w:multiLevelType w:val="multilevel"/>
    <w:tmpl w:val="6A9EB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7C6547"/>
    <w:multiLevelType w:val="multilevel"/>
    <w:tmpl w:val="5BAC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1821AE"/>
    <w:multiLevelType w:val="multilevel"/>
    <w:tmpl w:val="94CE1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096471"/>
    <w:multiLevelType w:val="multilevel"/>
    <w:tmpl w:val="F8764E88"/>
    <w:lvl w:ilvl="0">
      <w:start w:val="1"/>
      <w:numFmt w:val="decimal"/>
      <w:lvlText w:val="%1."/>
      <w:lvlJc w:val="left"/>
      <w:pPr>
        <w:ind w:left="720" w:firstLine="1080"/>
      </w:pPr>
    </w:lvl>
    <w:lvl w:ilvl="1">
      <w:start w:val="1"/>
      <w:numFmt w:val="decimal"/>
      <w:lvlText w:val="%2."/>
      <w:lvlJc w:val="left"/>
      <w:pPr>
        <w:ind w:left="1440" w:firstLine="2520"/>
      </w:pPr>
    </w:lvl>
    <w:lvl w:ilvl="2">
      <w:start w:val="1"/>
      <w:numFmt w:val="decimal"/>
      <w:lvlText w:val="%3."/>
      <w:lvlJc w:val="left"/>
      <w:pPr>
        <w:ind w:left="2160" w:firstLine="3960"/>
      </w:pPr>
    </w:lvl>
    <w:lvl w:ilvl="3">
      <w:start w:val="1"/>
      <w:numFmt w:val="decimal"/>
      <w:lvlText w:val="%4."/>
      <w:lvlJc w:val="left"/>
      <w:pPr>
        <w:ind w:left="2880" w:firstLine="5400"/>
      </w:pPr>
    </w:lvl>
    <w:lvl w:ilvl="4">
      <w:start w:val="1"/>
      <w:numFmt w:val="decimal"/>
      <w:lvlText w:val="%5."/>
      <w:lvlJc w:val="left"/>
      <w:pPr>
        <w:ind w:left="3600" w:firstLine="6840"/>
      </w:pPr>
    </w:lvl>
    <w:lvl w:ilvl="5">
      <w:start w:val="1"/>
      <w:numFmt w:val="decimal"/>
      <w:lvlText w:val="%6."/>
      <w:lvlJc w:val="left"/>
      <w:pPr>
        <w:ind w:left="4320" w:firstLine="8280"/>
      </w:pPr>
    </w:lvl>
    <w:lvl w:ilvl="6">
      <w:start w:val="1"/>
      <w:numFmt w:val="decimal"/>
      <w:lvlText w:val="%7."/>
      <w:lvlJc w:val="left"/>
      <w:pPr>
        <w:ind w:left="5040" w:firstLine="9720"/>
      </w:pPr>
    </w:lvl>
    <w:lvl w:ilvl="7">
      <w:start w:val="1"/>
      <w:numFmt w:val="decimal"/>
      <w:lvlText w:val="%8."/>
      <w:lvlJc w:val="left"/>
      <w:pPr>
        <w:ind w:left="5760" w:firstLine="11160"/>
      </w:pPr>
    </w:lvl>
    <w:lvl w:ilvl="8">
      <w:start w:val="1"/>
      <w:numFmt w:val="decimal"/>
      <w:lvlText w:val="%9."/>
      <w:lvlJc w:val="left"/>
      <w:pPr>
        <w:ind w:left="6480" w:firstLine="12600"/>
      </w:pPr>
    </w:lvl>
  </w:abstractNum>
  <w:abstractNum w:abstractNumId="4" w15:restartNumberingAfterBreak="0">
    <w:nsid w:val="2F114E93"/>
    <w:multiLevelType w:val="multilevel"/>
    <w:tmpl w:val="5A5E4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1C3C27"/>
    <w:multiLevelType w:val="multilevel"/>
    <w:tmpl w:val="EB662F98"/>
    <w:lvl w:ilvl="0">
      <w:start w:val="1"/>
      <w:numFmt w:val="decimal"/>
      <w:lvlText w:val="%1."/>
      <w:lvlJc w:val="left"/>
      <w:pPr>
        <w:ind w:left="720" w:firstLine="1080"/>
      </w:pPr>
    </w:lvl>
    <w:lvl w:ilvl="1">
      <w:start w:val="1"/>
      <w:numFmt w:val="decimal"/>
      <w:lvlText w:val="%2."/>
      <w:lvlJc w:val="left"/>
      <w:pPr>
        <w:ind w:left="1440" w:firstLine="2520"/>
      </w:pPr>
    </w:lvl>
    <w:lvl w:ilvl="2">
      <w:start w:val="1"/>
      <w:numFmt w:val="decimal"/>
      <w:lvlText w:val="%3."/>
      <w:lvlJc w:val="left"/>
      <w:pPr>
        <w:ind w:left="2160" w:firstLine="3960"/>
      </w:pPr>
    </w:lvl>
    <w:lvl w:ilvl="3">
      <w:start w:val="1"/>
      <w:numFmt w:val="decimal"/>
      <w:lvlText w:val="%4."/>
      <w:lvlJc w:val="left"/>
      <w:pPr>
        <w:ind w:left="2880" w:firstLine="5400"/>
      </w:pPr>
    </w:lvl>
    <w:lvl w:ilvl="4">
      <w:start w:val="1"/>
      <w:numFmt w:val="decimal"/>
      <w:lvlText w:val="%5."/>
      <w:lvlJc w:val="left"/>
      <w:pPr>
        <w:ind w:left="3600" w:firstLine="6840"/>
      </w:pPr>
    </w:lvl>
    <w:lvl w:ilvl="5">
      <w:start w:val="1"/>
      <w:numFmt w:val="decimal"/>
      <w:lvlText w:val="%6."/>
      <w:lvlJc w:val="left"/>
      <w:pPr>
        <w:ind w:left="4320" w:firstLine="8280"/>
      </w:pPr>
    </w:lvl>
    <w:lvl w:ilvl="6">
      <w:start w:val="1"/>
      <w:numFmt w:val="decimal"/>
      <w:lvlText w:val="%7."/>
      <w:lvlJc w:val="left"/>
      <w:pPr>
        <w:ind w:left="5040" w:firstLine="9720"/>
      </w:pPr>
    </w:lvl>
    <w:lvl w:ilvl="7">
      <w:start w:val="1"/>
      <w:numFmt w:val="decimal"/>
      <w:lvlText w:val="%8."/>
      <w:lvlJc w:val="left"/>
      <w:pPr>
        <w:ind w:left="5760" w:firstLine="11160"/>
      </w:pPr>
    </w:lvl>
    <w:lvl w:ilvl="8">
      <w:start w:val="1"/>
      <w:numFmt w:val="decimal"/>
      <w:lvlText w:val="%9."/>
      <w:lvlJc w:val="left"/>
      <w:pPr>
        <w:ind w:left="6480" w:firstLine="12600"/>
      </w:pPr>
    </w:lvl>
  </w:abstractNum>
  <w:abstractNum w:abstractNumId="6" w15:restartNumberingAfterBreak="0">
    <w:nsid w:val="479C6CD2"/>
    <w:multiLevelType w:val="multilevel"/>
    <w:tmpl w:val="0994F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680DCB"/>
    <w:multiLevelType w:val="hybridMultilevel"/>
    <w:tmpl w:val="9940D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1812C2"/>
    <w:multiLevelType w:val="multilevel"/>
    <w:tmpl w:val="915CF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573976"/>
    <w:multiLevelType w:val="hybridMultilevel"/>
    <w:tmpl w:val="2D5A5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2815C0"/>
    <w:multiLevelType w:val="hybridMultilevel"/>
    <w:tmpl w:val="4E6CFF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9725A1"/>
    <w:multiLevelType w:val="hybridMultilevel"/>
    <w:tmpl w:val="8C2E2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FD4269"/>
    <w:multiLevelType w:val="multilevel"/>
    <w:tmpl w:val="D8C6A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142BA8"/>
    <w:multiLevelType w:val="multilevel"/>
    <w:tmpl w:val="1718550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4" w15:restartNumberingAfterBreak="0">
    <w:nsid w:val="7351310C"/>
    <w:multiLevelType w:val="multilevel"/>
    <w:tmpl w:val="B2CAA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3"/>
  </w:num>
  <w:num w:numId="3">
    <w:abstractNumId w:val="3"/>
  </w:num>
  <w:num w:numId="4">
    <w:abstractNumId w:val="9"/>
  </w:num>
  <w:num w:numId="5">
    <w:abstractNumId w:val="8"/>
  </w:num>
  <w:num w:numId="6">
    <w:abstractNumId w:val="14"/>
  </w:num>
  <w:num w:numId="7">
    <w:abstractNumId w:val="1"/>
  </w:num>
  <w:num w:numId="8">
    <w:abstractNumId w:val="11"/>
  </w:num>
  <w:num w:numId="9">
    <w:abstractNumId w:val="10"/>
  </w:num>
  <w:num w:numId="10">
    <w:abstractNumId w:val="2"/>
  </w:num>
  <w:num w:numId="11">
    <w:abstractNumId w:val="4"/>
  </w:num>
  <w:num w:numId="12">
    <w:abstractNumId w:val="0"/>
  </w:num>
  <w:num w:numId="13">
    <w:abstractNumId w:val="6"/>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65C"/>
    <w:rsid w:val="000B07DD"/>
    <w:rsid w:val="00271209"/>
    <w:rsid w:val="003A1B9F"/>
    <w:rsid w:val="0057665C"/>
    <w:rsid w:val="00B37344"/>
    <w:rsid w:val="00E35A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0B6D3"/>
  <w15:chartTrackingRefBased/>
  <w15:docId w15:val="{D875FA80-44B7-4798-8B54-0638D8035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6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6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Marianna Liberio</dc:creator>
  <cp:keywords/>
  <dc:description/>
  <cp:lastModifiedBy>Marianna Liberio</cp:lastModifiedBy>
  <cp:revision>2</cp:revision>
  <dcterms:created xsi:type="dcterms:W3CDTF">2021-09-01T11:09:00Z</dcterms:created>
  <dcterms:modified xsi:type="dcterms:W3CDTF">2021-09-01T11:09:00Z</dcterms:modified>
</cp:coreProperties>
</file>